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  <w:proofErr w:type="spellStart"/>
      <w:r w:rsidRPr="000508C2">
        <w:rPr>
          <w:rFonts w:ascii="Times New Roman" w:hAnsi="Times New Roman" w:cs="Times New Roman"/>
          <w:b/>
        </w:rPr>
        <w:t>Материјали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proofErr w:type="spellStart"/>
      <w:r w:rsidRPr="000508C2">
        <w:rPr>
          <w:rFonts w:ascii="Times New Roman" w:hAnsi="Times New Roman" w:cs="Times New Roman"/>
          <w:b/>
        </w:rPr>
        <w:t>за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припрему кандидата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у оквиру Јавног конкурса за попуњавање положаја начелника Градске управе града Панчева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изборном поступку вршиће се </w:t>
      </w:r>
      <w:r w:rsidRPr="00880A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писаним путем (есеј) и усменим путем (разговор са комисијом)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провера следећих општих и посебних функционалних компетенција:</w:t>
      </w:r>
      <w:r w:rsidR="000508C2"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r w:rsidRPr="00880AA5">
        <w:rPr>
          <w:b/>
          <w:sz w:val="24"/>
          <w:szCs w:val="24"/>
        </w:rPr>
        <w:t xml:space="preserve">- </w:t>
      </w:r>
      <w:r w:rsidRPr="00880AA5">
        <w:rPr>
          <w:b/>
          <w:sz w:val="24"/>
          <w:szCs w:val="24"/>
          <w:lang w:val="sr-Cyrl-RS"/>
        </w:rPr>
        <w:t>Општих функционалних компетенција</w:t>
      </w:r>
      <w:r w:rsidRPr="00880AA5">
        <w:rPr>
          <w:bCs/>
          <w:sz w:val="24"/>
          <w:szCs w:val="24"/>
          <w:lang w:val="sr-Cyrl-RS"/>
        </w:rPr>
        <w:t>, и то: Организација и рад органа аутономне покрајине, односно јединице локалне самоуправе у Републици Србији; Пословна комуникација и Дигитална писменост;</w:t>
      </w: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proofErr w:type="gramStart"/>
      <w:r w:rsidRPr="00880AA5">
        <w:rPr>
          <w:b/>
          <w:sz w:val="24"/>
          <w:szCs w:val="24"/>
        </w:rPr>
        <w:t xml:space="preserve">- </w:t>
      </w:r>
      <w:r w:rsidRPr="00880AA5">
        <w:rPr>
          <w:b/>
          <w:sz w:val="24"/>
          <w:szCs w:val="24"/>
          <w:lang w:val="sr-Cyrl-RS"/>
        </w:rPr>
        <w:t>Посебних функционална компетенција, и то</w:t>
      </w:r>
      <w:r w:rsidRPr="00880AA5">
        <w:rPr>
          <w:bCs/>
          <w:sz w:val="24"/>
          <w:szCs w:val="24"/>
          <w:lang w:val="sr-Cyrl-RS"/>
        </w:rPr>
        <w:t>: 1) за област рада- послови руковођења (</w:t>
      </w:r>
      <w:r w:rsidRPr="00880AA5">
        <w:rPr>
          <w:bCs/>
          <w:i/>
          <w:iCs/>
          <w:sz w:val="24"/>
          <w:szCs w:val="24"/>
          <w:lang w:val="sr-Cyrl-RS"/>
        </w:rPr>
        <w:t>управљање људским ресурсима</w:t>
      </w:r>
      <w:r w:rsidRPr="00880AA5">
        <w:rPr>
          <w:bCs/>
          <w:sz w:val="24"/>
          <w:szCs w:val="24"/>
          <w:lang w:val="sr-Cyrl-RS"/>
        </w:rPr>
        <w:t>); 2) за област рада- студијско-аналитички послови (</w:t>
      </w:r>
      <w:r w:rsidRPr="00880AA5">
        <w:rPr>
          <w:bCs/>
          <w:i/>
          <w:iCs/>
          <w:sz w:val="24"/>
          <w:szCs w:val="24"/>
          <w:lang w:val="sr-Cyrl-RS"/>
        </w:rPr>
        <w:t>методологија припреме докумената јавних политика и формалну процедуру за њихово усвајање</w:t>
      </w:r>
      <w:r w:rsidRPr="00880AA5">
        <w:rPr>
          <w:bCs/>
          <w:sz w:val="24"/>
          <w:szCs w:val="24"/>
          <w:lang w:val="sr-Cyrl-RS"/>
        </w:rPr>
        <w:t>); 3) за област рада- управно правни послови (</w:t>
      </w:r>
      <w:r w:rsidRPr="00880AA5">
        <w:rPr>
          <w:bCs/>
          <w:i/>
          <w:sz w:val="24"/>
          <w:szCs w:val="24"/>
          <w:lang w:val="sr-Cyrl-RS"/>
        </w:rPr>
        <w:t xml:space="preserve">општи управни поступак); </w:t>
      </w:r>
      <w:r w:rsidRPr="00880AA5">
        <w:rPr>
          <w:bCs/>
          <w:sz w:val="24"/>
          <w:szCs w:val="24"/>
          <w:lang w:val="sr-Cyrl-RS"/>
        </w:rPr>
        <w:t>4) за радно место- планска документа, прописи и акта из надлежности организације органа: Одлука о Градској управи града Панчева и 5) за радно место-  прописи из делокруга радног места: Закон о локалној самоуправи и Закон о запосленима у аутономним покрајинама и јединицама локалне самоуправе.</w:t>
      </w:r>
      <w:proofErr w:type="gramEnd"/>
      <w:r w:rsidRPr="00880AA5">
        <w:rPr>
          <w:bCs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pacing w:after="0"/>
        <w:ind w:left="792"/>
        <w:jc w:val="both"/>
        <w:rPr>
          <w:sz w:val="24"/>
          <w:szCs w:val="24"/>
          <w:lang w:val="sr-Cyrl-RS"/>
        </w:rPr>
      </w:pP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Писана провера путем есеја врши се радом на рачунару. Есеј подразумева израду текста на задату тему у којем кандидати износе аргументе, закључке, препоруке и решења у вези са одређеном стручном облашћу знања и вештина функационалних компетенција које се проверавају у изборном поступку.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 дан почетка изборног поступка кандидати се писмено обавештавају о теми за израду есеја, о року за достављање есеја који не може бити краћи од седам дана, као и о изради електр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>онске презентације која ће се п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>редставити на усменој провери.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>Кандидати који не доставе есеј у року који одреди Комисија искључују се из даљег изборног поступка.</w:t>
      </w:r>
      <w:r w:rsidR="000508C2"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Након достављања есеја, врши се усмена провера кандидата разговором са Комисијом</w:t>
      </w:r>
      <w:r w:rsidR="00866CAC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, на којем кандидати сажето износе аргументе, закључке, препоруке и решења из есеја, уз представљање истих на електронској презентацији и 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6CAC" w:rsidRPr="00880AA5">
        <w:rPr>
          <w:rFonts w:ascii="Times New Roman" w:hAnsi="Times New Roman" w:cs="Times New Roman"/>
          <w:sz w:val="24"/>
          <w:szCs w:val="24"/>
          <w:lang w:val="sr-Cyrl-RS"/>
        </w:rPr>
        <w:t>дговарају на питања Комисије у вези са темом из есеја.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508C2" w:rsidRPr="00880AA5" w:rsidRDefault="003100A2" w:rsidP="003100A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ab/>
        <w:t>Корисни линкови за израду есеја су:</w:t>
      </w:r>
    </w:p>
    <w:p w:rsidR="003100A2" w:rsidRPr="00880AA5" w:rsidRDefault="00EA64BB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sz w:val="24"/>
          <w:szCs w:val="24"/>
          <w:lang w:val="sr-Cyrl-RS"/>
        </w:rPr>
        <w:t>Закон о општем управном поступку:</w:t>
      </w:r>
      <w:r w:rsidR="006173FE" w:rsidRPr="00880AA5">
        <w:rPr>
          <w:sz w:val="24"/>
          <w:szCs w:val="24"/>
          <w:lang w:val="sr-Cyrl-RS"/>
        </w:rPr>
        <w:t xml:space="preserve"> </w:t>
      </w:r>
      <w:hyperlink r:id="rId5" w:history="1">
        <w:r w:rsidR="003100A2" w:rsidRPr="00880AA5">
          <w:rPr>
            <w:rStyle w:val="Hyperlink"/>
            <w:color w:val="auto"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3100A2" w:rsidRPr="00880AA5">
        <w:rPr>
          <w:sz w:val="24"/>
          <w:szCs w:val="24"/>
          <w:lang w:val="sr-Cyrl-RS"/>
        </w:rPr>
        <w:t xml:space="preserve"> </w:t>
      </w:r>
    </w:p>
    <w:p w:rsidR="006173FE" w:rsidRPr="00880AA5" w:rsidRDefault="006173FE" w:rsidP="006173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AA5">
        <w:rPr>
          <w:sz w:val="24"/>
          <w:szCs w:val="24"/>
          <w:lang w:val="sr-Cyrl-RS"/>
        </w:rPr>
        <w:t xml:space="preserve">Одлука о Градској управи:  </w:t>
      </w:r>
      <w:hyperlink r:id="rId6" w:history="1">
        <w:r w:rsidRPr="00880AA5">
          <w:rPr>
            <w:rStyle w:val="Hyperlink"/>
            <w:color w:val="auto"/>
            <w:sz w:val="24"/>
            <w:szCs w:val="24"/>
          </w:rPr>
          <w:t>http://www.pancevo.rs/?wpfb_dl=2533</w:t>
        </w:r>
      </w:hyperlink>
      <w:r w:rsidRPr="00880AA5">
        <w:rPr>
          <w:sz w:val="24"/>
          <w:szCs w:val="24"/>
        </w:rPr>
        <w:t xml:space="preserve">, </w:t>
      </w:r>
      <w:hyperlink r:id="rId7" w:history="1">
        <w:r w:rsidRPr="00880AA5">
          <w:rPr>
            <w:rStyle w:val="Hyperlink"/>
            <w:color w:val="auto"/>
            <w:sz w:val="24"/>
            <w:szCs w:val="24"/>
          </w:rPr>
          <w:t>http://www.pancevo.rs/?wpfb_dl=4089</w:t>
        </w:r>
      </w:hyperlink>
      <w:r w:rsidRPr="00880AA5">
        <w:rPr>
          <w:sz w:val="24"/>
          <w:szCs w:val="24"/>
          <w:lang w:val="sr-Cyrl-RS"/>
        </w:rPr>
        <w:t xml:space="preserve"> , </w:t>
      </w:r>
      <w:hyperlink r:id="rId8" w:history="1">
        <w:r w:rsidRPr="00880AA5">
          <w:rPr>
            <w:rStyle w:val="Hyperlink"/>
            <w:color w:val="auto"/>
            <w:sz w:val="24"/>
            <w:szCs w:val="24"/>
            <w:lang w:val="sr-Cyrl-RS"/>
          </w:rPr>
          <w:t>http://www.pancevo.rs/?wpfb_dl=4099</w:t>
        </w:r>
      </w:hyperlink>
      <w:r w:rsidRPr="00880AA5">
        <w:rPr>
          <w:sz w:val="24"/>
          <w:szCs w:val="24"/>
          <w:lang w:val="sr-Cyrl-RS"/>
        </w:rPr>
        <w:t xml:space="preserve"> </w:t>
      </w:r>
    </w:p>
    <w:p w:rsidR="006173FE" w:rsidRPr="00880AA5" w:rsidRDefault="006173FE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bCs/>
          <w:sz w:val="24"/>
          <w:szCs w:val="24"/>
          <w:lang w:val="sr-Cyrl-RS"/>
        </w:rPr>
        <w:t xml:space="preserve">Закон о локалној самоуправи: </w:t>
      </w:r>
      <w:hyperlink r:id="rId9" w:history="1">
        <w:r w:rsidRPr="00880AA5">
          <w:rPr>
            <w:rStyle w:val="Hyperlink"/>
            <w:bCs/>
            <w:color w:val="auto"/>
            <w:sz w:val="24"/>
            <w:szCs w:val="24"/>
            <w:lang w:val="sr-Cyrl-RS"/>
          </w:rPr>
          <w:t>https://pravno-informacioni-sistem.rs/eli/rep/sgrs/skupstina/zakon/2007/129/2/reg</w:t>
        </w:r>
      </w:hyperlink>
      <w:r w:rsidRPr="00880AA5">
        <w:rPr>
          <w:bCs/>
          <w:sz w:val="24"/>
          <w:szCs w:val="24"/>
          <w:lang w:val="sr-Cyrl-RS"/>
        </w:rPr>
        <w:t xml:space="preserve"> </w:t>
      </w:r>
    </w:p>
    <w:p w:rsidR="003100A2" w:rsidRPr="00880AA5" w:rsidRDefault="006173FE" w:rsidP="003100A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bCs/>
          <w:sz w:val="24"/>
          <w:szCs w:val="24"/>
          <w:lang w:val="sr-Cyrl-RS"/>
        </w:rPr>
        <w:lastRenderedPageBreak/>
        <w:t xml:space="preserve">Закон о запосленима у аутономним покрајинама и јединицама локалне самоуправе: </w:t>
      </w:r>
      <w:hyperlink r:id="rId10" w:history="1">
        <w:r w:rsidRPr="00880AA5">
          <w:rPr>
            <w:rStyle w:val="Hyperlink"/>
            <w:bCs/>
            <w:color w:val="auto"/>
            <w:sz w:val="24"/>
            <w:szCs w:val="24"/>
            <w:lang w:val="sr-Cyrl-RS"/>
          </w:rPr>
          <w:t>https://pravno-informacioni-sistem.rs/eli/rep/sgrs/skupstina/zakon/2016/21/1/reg</w:t>
        </w:r>
      </w:hyperlink>
      <w:r w:rsidRPr="00880AA5">
        <w:rPr>
          <w:bCs/>
          <w:sz w:val="24"/>
          <w:szCs w:val="24"/>
          <w:lang w:val="sr-Cyrl-RS"/>
        </w:rPr>
        <w:t xml:space="preserve"> 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Укупно време за презентацију рада и разговор са Комисијом не може да траје дуже од 90 минута.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 основу писане и усмене провере врши се обједињено вредновање свих општих функционалних компетенција кандидата применом следећих мерила: разумевање организације, врсте послова и начела рада органа, службе или организације, владање вештином електронске обраде текста/презентације/табеларних калкулација; прикладан речник, граматика и правопис; стил писања/изражавања; прецизност и тачност у навођењу података.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Вредновање сваке посебне функционалне компетенције врши се применом пет мерила која могу бити: стручна заснованост, аналитичност, систематичност; познавање поступака, метода и техника рада, прецизност и тачност у навођењу података, структура рада, стваралачки допринос у анализи података и решавању проблема, комплетност рада, јасноћа у изношењу личног става и мишљења, усаглашеност наслова и садржаја или друго мерило које одреди Комисија.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Испуњеност сваког мерила вредује се оценом од 1 до 3 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(оцена 1- није испунио мерило, 2- делимично испунио мерило и 3- у потпуности испунио мерило). </w:t>
      </w:r>
    </w:p>
    <w:p w:rsidR="000200F4" w:rsidRPr="00880AA5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u w:val="single"/>
          <w:lang w:val="sr-Cyrl-RS"/>
        </w:rPr>
      </w:pPr>
    </w:p>
    <w:p w:rsidR="000200F4" w:rsidRPr="00880AA5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У изборном поступку вршиће се провера следећих понашајних компетенција: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информацијама; управљање задацима и остваривање резултата;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оријентација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 (путем интервјуа базираног на компетенцијама).</w:t>
      </w:r>
    </w:p>
    <w:p w:rsidR="000508C2" w:rsidRPr="00880AA5" w:rsidRDefault="000508C2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понашајних компетенција </w:t>
      </w:r>
      <w:r w:rsidR="006173FE" w:rsidRPr="00880AA5">
        <w:rPr>
          <w:rFonts w:ascii="Times New Roman" w:hAnsi="Times New Roman" w:cs="Times New Roman"/>
          <w:sz w:val="24"/>
          <w:szCs w:val="24"/>
          <w:lang w:val="sr-Cyrl-RS"/>
        </w:rPr>
        <w:t>врши се путем интервјуа базираног на компетенцијама. Праћење, бележење и процену по</w:t>
      </w:r>
      <w:r w:rsidR="00531F69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казатеља понашајних компетенција </w:t>
      </w:r>
      <w:r w:rsidR="006173FE" w:rsidRPr="00880AA5">
        <w:rPr>
          <w:rFonts w:ascii="Times New Roman" w:hAnsi="Times New Roman" w:cs="Times New Roman"/>
          <w:sz w:val="24"/>
          <w:szCs w:val="24"/>
          <w:lang w:val="sr-Cyrl-RS"/>
        </w:rPr>
        <w:t>раде дипломирани п</w:t>
      </w:r>
      <w:r w:rsidR="00531F69" w:rsidRPr="00880AA5">
        <w:rPr>
          <w:rFonts w:ascii="Times New Roman" w:hAnsi="Times New Roman" w:cs="Times New Roman"/>
          <w:sz w:val="24"/>
          <w:szCs w:val="24"/>
          <w:lang w:val="sr-Cyrl-RS"/>
        </w:rPr>
        <w:t>силохози.</w:t>
      </w:r>
    </w:p>
    <w:p w:rsidR="00531F69" w:rsidRPr="00880AA5" w:rsidRDefault="00531F69" w:rsidP="000200F4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1" w:history="1">
        <w:r w:rsidRPr="00880A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https://kutak.suk.gov.rs/kutak-znanja/ponasajne-kompetencije-2</w:t>
        </w:r>
      </w:hyperlink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lang w:val="sr-Cyrl-RS"/>
        </w:rPr>
      </w:pPr>
    </w:p>
    <w:p w:rsidR="000200F4" w:rsidRPr="00880AA5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Након провере понашајних компетенција обавиће се </w:t>
      </w:r>
      <w:r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завршни разговор са комисијом (усмено),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на којем ће се вршити процена мотивације за рад на радном месту и прихватање вредности јединице локалне самоуправе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44901" w:rsidRPr="00880AA5" w:rsidRDefault="00903498" w:rsidP="0090349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2" w:history="1">
        <w:r w:rsidRPr="00880A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https://kutak.suk.gov.rs/kutak-znanja/procena-motivacije</w:t>
        </w:r>
      </w:hyperlink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73793" w:rsidRPr="000508C2" w:rsidRDefault="00473793" w:rsidP="0090349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793" w:rsidRPr="0005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B3C"/>
    <w:multiLevelType w:val="hybridMultilevel"/>
    <w:tmpl w:val="BEAC75C2"/>
    <w:lvl w:ilvl="0" w:tplc="C2F23F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0533"/>
    <w:rsid w:val="0001246C"/>
    <w:rsid w:val="00016578"/>
    <w:rsid w:val="000200F4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08C2"/>
    <w:rsid w:val="00051B72"/>
    <w:rsid w:val="0005215E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188"/>
    <w:rsid w:val="003008E4"/>
    <w:rsid w:val="003028C1"/>
    <w:rsid w:val="00304C62"/>
    <w:rsid w:val="003100A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A06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31F69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173FE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66CAC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0AA5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349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6916"/>
    <w:rsid w:val="00AF75EE"/>
    <w:rsid w:val="00AF79F2"/>
    <w:rsid w:val="00B0250D"/>
    <w:rsid w:val="00B04EED"/>
    <w:rsid w:val="00B05A01"/>
    <w:rsid w:val="00B05E2C"/>
    <w:rsid w:val="00B06CD2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0A64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5F50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4901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49B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6E67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A64BB"/>
    <w:rsid w:val="00EA7C52"/>
    <w:rsid w:val="00EB6550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00F4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hyperlink" Target="https://kutak.suk.gov.rs/kutak-znanja/procena-motivaci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hyperlink" Target="https://kutak.suk.gov.rs/kutak-znanja/ponasajne-kompetencije-2" TargetMode="Externa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skupstina/zakon/2016/21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7/129/2/r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Marina.Kendereski@ad.pancevo.rs</cp:lastModifiedBy>
  <cp:revision>2</cp:revision>
  <dcterms:created xsi:type="dcterms:W3CDTF">2026-06-29T08:20:00Z</dcterms:created>
  <dcterms:modified xsi:type="dcterms:W3CDTF">2026-06-29T08:20:00Z</dcterms:modified>
</cp:coreProperties>
</file>