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3A1B2F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EC0C63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(административно-технички послови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канцеларијско пословање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 и </w:t>
      </w:r>
      <w:r w:rsidRPr="003A1B2F">
        <w:rPr>
          <w:rFonts w:cstheme="minorHAnsi"/>
          <w:bCs/>
          <w:sz w:val="24"/>
          <w:szCs w:val="24"/>
          <w:lang w:val="sr-Cyrl-RS"/>
        </w:rPr>
        <w:t>методе вођења интерних и доставних књига</w:t>
      </w:r>
      <w:r w:rsidRPr="003A1B2F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4" w:history="1">
        <w:r w:rsidRPr="003A1B2F">
          <w:rPr>
            <w:rStyle w:val="Hyperlink"/>
            <w:rFonts w:cstheme="minorHAnsi"/>
            <w:sz w:val="24"/>
            <w:szCs w:val="24"/>
          </w:rPr>
          <w:t>https://kutak.suk.gov.rs/kutak-znanja/simulacije-zadataka/administrativno-tehnicki-poslovi-1/pripremi-se</w:t>
        </w:r>
      </w:hyperlink>
      <w:r w:rsidRPr="003A1B2F">
        <w:rPr>
          <w:rFonts w:cstheme="minorHAnsi"/>
          <w:sz w:val="24"/>
          <w:szCs w:val="24"/>
          <w:lang w:val="sr-Cyrl-RS"/>
        </w:rPr>
        <w:t xml:space="preserve"> </w:t>
      </w:r>
      <w:r w:rsidR="00473793" w:rsidRPr="003A1B2F">
        <w:rPr>
          <w:rFonts w:cstheme="minorHAnsi"/>
          <w:sz w:val="24"/>
          <w:szCs w:val="24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Pr="003A1B2F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https://kutak.suk.gov.rs/kutak-znanja/simulacije-zadataka?pripremi-se=false&amp;testiraj-se=true</w:t>
        </w:r>
      </w:hyperlink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Pr="003A1B2F">
        <w:rPr>
          <w:rFonts w:cstheme="minorHAnsi"/>
          <w:bCs/>
          <w:sz w:val="24"/>
          <w:szCs w:val="24"/>
          <w:lang w:val="sr-Cyrl-RS"/>
        </w:rPr>
        <w:t>Статут града Панчева, могу се пронаћи на следећим линковима:</w:t>
      </w:r>
    </w:p>
    <w:p w:rsidR="000D5DE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7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0D5DE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(прописи из делокруга радног места)-Уредба о канцеларијском пословању органа државне управе, </w:t>
      </w:r>
      <w:r w:rsidRPr="003A1B2F">
        <w:rPr>
          <w:rFonts w:cstheme="minorHAnsi"/>
          <w:bCs/>
          <w:sz w:val="24"/>
          <w:szCs w:val="24"/>
          <w:lang w:val="sr-Cyrl-RS"/>
        </w:rPr>
        <w:t>могу се пронаћи на следећем линку:</w:t>
      </w:r>
    </w:p>
    <w:p w:rsidR="002E6885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1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https://pravno-informacioni-sistem.rs/eli/rep/sgrs/vlada/uredba/2020/21/7/reg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2E6885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Pr="003A1B2F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6A05C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C7AD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19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407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ncevo.rs/?wpfb_dl=980" TargetMode="External"/><Relationship Id="rId11" Type="http://schemas.openxmlformats.org/officeDocument/2006/relationships/hyperlink" Target="https://pravno-informacioni-sistem.rs/eli/rep/sgrs/vlada/uredba/2020/21/7/reg" TargetMode="External"/><Relationship Id="rId5" Type="http://schemas.openxmlformats.org/officeDocument/2006/relationships/hyperlink" Target="https://kutak.suk.gov.rs/kutak-znanja/simulacije-zadataka?pripremi-se=false&amp;testiraj-se=true" TargetMode="External"/><Relationship Id="rId10" Type="http://schemas.openxmlformats.org/officeDocument/2006/relationships/hyperlink" Target="https://www.pancevo.rs/?wpfb_dl=3413" TargetMode="External"/><Relationship Id="rId4" Type="http://schemas.openxmlformats.org/officeDocument/2006/relationships/hyperlink" Target="https://kutak.suk.gov.rs/kutak-znanja/simulacije-zadataka/administrativno-tehnicki-poslovi-1/pripremi-se" TargetMode="External"/><Relationship Id="rId9" Type="http://schemas.openxmlformats.org/officeDocument/2006/relationships/hyperlink" Target="https://www.pancevo.rs/?wpfb_dl=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6</cp:revision>
  <dcterms:created xsi:type="dcterms:W3CDTF">2024-10-07T08:49:00Z</dcterms:created>
  <dcterms:modified xsi:type="dcterms:W3CDTF">2025-04-29T09:48:00Z</dcterms:modified>
</cp:coreProperties>
</file>