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73D30" w:rsidRDefault="00D73D30"/>
    <w:p w:rsidR="00D73D30" w:rsidRDefault="002F6DFE">
      <w:pPr>
        <w:jc w:val="both"/>
        <w:rPr>
          <w:b/>
          <w:bCs/>
        </w:rPr>
      </w:pPr>
      <w:r>
        <w:t xml:space="preserve">У складу са чланом </w:t>
      </w:r>
      <w:r>
        <w:rPr>
          <w:lang w:val="en-US"/>
        </w:rPr>
        <w:t>40</w:t>
      </w:r>
      <w:r>
        <w:t>. Закона о процени утицаја на животну средину ("</w:t>
      </w:r>
      <w:r>
        <w:t>Сл</w:t>
      </w:r>
      <w:r>
        <w:t>.</w:t>
      </w:r>
      <w:r>
        <w:t xml:space="preserve"> гласник РС</w:t>
      </w:r>
      <w:r>
        <w:t xml:space="preserve">", </w:t>
      </w:r>
      <w:r>
        <w:t>бр</w:t>
      </w:r>
      <w:r>
        <w:t xml:space="preserve">. 94/2024) </w:t>
      </w:r>
    </w:p>
    <w:p w:rsidR="00D73D30" w:rsidRDefault="00D73D30">
      <w:pPr>
        <w:jc w:val="center"/>
        <w:rPr>
          <w:b/>
          <w:bCs/>
        </w:rPr>
      </w:pPr>
    </w:p>
    <w:p w:rsidR="00D73D30" w:rsidRDefault="002F6DFE">
      <w:pPr>
        <w:pStyle w:val="Heading1"/>
        <w:tabs>
          <w:tab w:val="left" w:pos="3000"/>
        </w:tabs>
        <w:ind w:left="0" w:firstLine="0"/>
      </w:pPr>
      <w:r>
        <w:br/>
      </w:r>
      <w:r>
        <w:br/>
        <w:t>ГРАД ПАНЧЕВО</w:t>
      </w:r>
    </w:p>
    <w:p w:rsidR="00D73D30" w:rsidRDefault="002F6DFE">
      <w:pPr>
        <w:jc w:val="center"/>
      </w:pPr>
      <w:r>
        <w:rPr>
          <w:b/>
          <w:bCs/>
        </w:rPr>
        <w:t>ГР</w:t>
      </w:r>
      <w:r>
        <w:rPr>
          <w:b/>
          <w:bCs/>
          <w:lang w:val="en-US"/>
        </w:rPr>
        <w:t>А</w:t>
      </w:r>
      <w:r>
        <w:rPr>
          <w:b/>
          <w:bCs/>
        </w:rPr>
        <w:t>ДСКА</w:t>
      </w:r>
      <w:r>
        <w:rPr>
          <w:b/>
          <w:bCs/>
        </w:rPr>
        <w:t xml:space="preserve"> УПРАВА</w:t>
      </w:r>
    </w:p>
    <w:p w:rsidR="00D73D30" w:rsidRDefault="002F6DFE">
      <w:pPr>
        <w:jc w:val="center"/>
        <w:rPr>
          <w:b/>
          <w:bCs/>
        </w:rPr>
      </w:pPr>
      <w:r>
        <w:rPr>
          <w:b/>
          <w:bCs/>
        </w:rPr>
        <w:t>СЕКРЕТАРИЈАТ ЗА ЗАШТИТУ</w:t>
      </w:r>
    </w:p>
    <w:p w:rsidR="00D73D30" w:rsidRDefault="002F6DFE">
      <w:pPr>
        <w:pStyle w:val="Heading1"/>
        <w:ind w:left="0" w:firstLine="0"/>
      </w:pPr>
      <w:r>
        <w:t>ЖИВОТНЕ СРЕДИНЕ</w:t>
      </w:r>
    </w:p>
    <w:p w:rsidR="00D73D30" w:rsidRDefault="002F6DFE">
      <w:pPr>
        <w:jc w:val="center"/>
      </w:pPr>
      <w:r>
        <w:t>објављује</w:t>
      </w:r>
    </w:p>
    <w:p w:rsidR="00D73D30" w:rsidRDefault="002F6DFE">
      <w:r>
        <w:br/>
      </w:r>
      <w:r>
        <w:br/>
      </w:r>
    </w:p>
    <w:p w:rsidR="00D73D30" w:rsidRDefault="002F6DFE">
      <w:pPr>
        <w:pStyle w:val="Heading3"/>
        <w:ind w:left="0" w:hanging="720"/>
        <w:rPr>
          <w:sz w:val="32"/>
        </w:rPr>
      </w:pPr>
      <w:r>
        <w:rPr>
          <w:sz w:val="32"/>
        </w:rPr>
        <w:t>ОБАВЕШТЕЊЕ  ЗА  ЈАВНОСТ</w:t>
      </w:r>
    </w:p>
    <w:p w:rsidR="00D73D30" w:rsidRDefault="00D73D30"/>
    <w:p w:rsidR="00D73D30" w:rsidRDefault="00D73D30">
      <w:pPr>
        <w:pStyle w:val="BodyText"/>
      </w:pPr>
    </w:p>
    <w:p w:rsidR="00D73D30" w:rsidRDefault="00D73D30">
      <w:pPr>
        <w:rPr>
          <w:sz w:val="30"/>
          <w:szCs w:val="30"/>
        </w:rPr>
      </w:pPr>
    </w:p>
    <w:p w:rsidR="00D73D30" w:rsidRDefault="002F6DFE">
      <w:pPr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Покрајински секретаријат за урбанизам и заштиту животне средине </w:t>
      </w:r>
      <w:r>
        <w:rPr>
          <w:sz w:val="30"/>
          <w:szCs w:val="30"/>
        </w:rPr>
        <w:t>вас обавештава да је донето решење о давању сагласности на Студију о процени утицаја на животну средину пројектa Реконструкција пећ</w:t>
      </w:r>
      <w:r>
        <w:rPr>
          <w:sz w:val="30"/>
          <w:szCs w:val="30"/>
          <w:lang w:val="sr-Cyrl-RS"/>
        </w:rPr>
        <w:t>н</w:t>
      </w:r>
      <w:r>
        <w:rPr>
          <w:sz w:val="30"/>
          <w:szCs w:val="30"/>
        </w:rPr>
        <w:t>и</w:t>
      </w:r>
      <w:r>
        <w:rPr>
          <w:sz w:val="30"/>
          <w:szCs w:val="30"/>
        </w:rPr>
        <w:t>це ВС-2301 заменом горионика на постројењу FCC (S-2300) у бл</w:t>
      </w:r>
      <w:r>
        <w:rPr>
          <w:sz w:val="30"/>
          <w:szCs w:val="30"/>
        </w:rPr>
        <w:t xml:space="preserve">оку 6 Рафинерије нафте Панчево, са свим потребним инсталацијама и повезивањем са командном зградом постројења FCC, на катастарским парцелама бр. 3559, 3560 и 3561/1 КО Војловица. </w:t>
      </w:r>
    </w:p>
    <w:p w:rsidR="00D73D30" w:rsidRDefault="002F6DFE">
      <w:pPr>
        <w:rPr>
          <w:sz w:val="30"/>
          <w:szCs w:val="30"/>
        </w:rPr>
      </w:pPr>
      <w:r>
        <w:rPr>
          <w:sz w:val="30"/>
          <w:szCs w:val="30"/>
        </w:rPr>
        <w:t xml:space="preserve">Носилац пројекта je НИС а.д. Нови Сад, улица Народног фронта бр. 12. </w:t>
      </w:r>
    </w:p>
    <w:p w:rsidR="00D73D30" w:rsidRDefault="002F6DFE">
      <w:r>
        <w:rPr>
          <w:sz w:val="30"/>
          <w:szCs w:val="30"/>
        </w:rPr>
        <w:t>Решење</w:t>
      </w:r>
      <w:r>
        <w:rPr>
          <w:sz w:val="30"/>
          <w:szCs w:val="30"/>
        </w:rPr>
        <w:t xml:space="preserve"> о давању сагласности је донето 18.</w:t>
      </w:r>
      <w:bookmarkStart w:id="0" w:name="_GoBack"/>
      <w:bookmarkEnd w:id="0"/>
      <w:r>
        <w:rPr>
          <w:sz w:val="30"/>
          <w:szCs w:val="30"/>
        </w:rPr>
        <w:t>06.</w:t>
      </w:r>
      <w:r>
        <w:rPr>
          <w:sz w:val="30"/>
          <w:szCs w:val="30"/>
        </w:rPr>
        <w:t>2026. године на основу увида у достављену документацију, као и на предлог одлуке којa је саставни део Извештаја Техничке комисије којом је констатовано да предметни пројекат нема негативан утицај на животну средину.</w:t>
      </w:r>
      <w:r>
        <w:br/>
      </w:r>
    </w:p>
    <w:sectPr w:rsidR="00D73D30">
      <w:pgSz w:w="11906" w:h="16838"/>
      <w:pgMar w:top="652" w:right="1134" w:bottom="488" w:left="1418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41601"/>
    <w:multiLevelType w:val="multilevel"/>
    <w:tmpl w:val="B20E426A"/>
    <w:lvl w:ilvl="0">
      <w:start w:val="1"/>
      <w:numFmt w:val="none"/>
      <w:pStyle w:val="Heading1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2"/>
  </w:compat>
  <w:rsids>
    <w:rsidRoot w:val="00D73D30"/>
    <w:rsid w:val="002F6DFE"/>
    <w:rsid w:val="00D7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41C93"/>
  <w15:docId w15:val="{02751590-93A5-4BAD-83FD-EFD4DA512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kern w:val="2"/>
      <w:lang w:bidi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ind w:left="0" w:firstLine="720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ind w:left="1440" w:firstLine="0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DefaultParagraphFont">
    <w:name w:val="WW-Default Paragraph Font"/>
    <w:qFormat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Droid Sans" w:hAnsi="Arial" w:cs="Lohit Hindi"/>
      <w:sz w:val="28"/>
      <w:szCs w:val="28"/>
    </w:rPr>
  </w:style>
  <w:style w:type="paragraph" w:styleId="BodyText">
    <w:name w:val="Body Text"/>
    <w:basedOn w:val="Normal"/>
    <w:pPr>
      <w:jc w:val="both"/>
    </w:pPr>
  </w:style>
  <w:style w:type="paragraph" w:styleId="List">
    <w:name w:val="List"/>
    <w:basedOn w:val="BodyText"/>
    <w:rPr>
      <w:rFonts w:cs="Lohit Hind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Hindi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subject/>
  <dc:creator>Radovan III</dc:creator>
  <dc:description/>
  <cp:lastModifiedBy>Nikolija Ljubišić</cp:lastModifiedBy>
  <cp:revision>14</cp:revision>
  <dcterms:created xsi:type="dcterms:W3CDTF">2026-07-13T09:50:00Z</dcterms:created>
  <dcterms:modified xsi:type="dcterms:W3CDTF">2026-07-13T09:50:00Z</dcterms:modified>
  <dc:language>sr-RS</dc:language>
</cp:coreProperties>
</file>