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88" w:rsidRDefault="00C93A02">
      <w:pPr>
        <w:spacing w:after="90"/>
      </w:pPr>
      <w:bookmarkStart w:id="0" w:name="_GoBack"/>
      <w:bookmarkEnd w:id="0"/>
      <w:r>
        <w:rPr>
          <w:rFonts w:ascii="Times" w:hAnsi="Times"/>
          <w:color w:val="000000"/>
        </w:rPr>
        <w:t xml:space="preserve">Cekos </w:t>
      </w:r>
      <w:proofErr w:type="gramStart"/>
      <w:r>
        <w:rPr>
          <w:rFonts w:ascii="Times" w:hAnsi="Times"/>
          <w:color w:val="000000"/>
        </w:rPr>
        <w:t>In</w:t>
      </w:r>
      <w:proofErr w:type="gramEnd"/>
      <w:r>
        <w:rPr>
          <w:rFonts w:ascii="Times" w:hAnsi="Times"/>
          <w:color w:val="000000"/>
        </w:rPr>
        <w:t xml:space="preserve"> Ekspert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На основу члана 138. став 4. Закона о накнадама за коришћење јавних добара ("Службени гласник РС", бр. 95/18, 49/19, 86/19 - усклађени дин. износи, 156/20 - усклађени дин. износи, 15/21 - доп. усклађени дин. износи, 15/23 - усклађени дин. износи, 92/23 и 1</w:t>
      </w:r>
      <w:r>
        <w:rPr>
          <w:rFonts w:ascii="Times" w:hAnsi="Times"/>
          <w:color w:val="000000"/>
        </w:rPr>
        <w:t xml:space="preserve">20/23 - усклађени дин. износи) и члана 17. став 4. и члана 24. став 2. Закона о Влади ("Службени гласник РС", бр. 55/05, 71/05 - исправка, 101/07, 65/08, 16/11, 68/12 - УС, 72/12, 7/14 - УС, 44/14 и 30/18 - др. закон),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Министар заштите животне средине дон</w:t>
      </w:r>
      <w:r>
        <w:rPr>
          <w:rFonts w:ascii="Times" w:hAnsi="Times"/>
          <w:color w:val="000000"/>
        </w:rPr>
        <w:t>оси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333333"/>
        </w:rPr>
        <w:t xml:space="preserve">ПРАВИЛНИК </w:t>
      </w:r>
      <w:r>
        <w:br/>
      </w:r>
      <w:r>
        <w:rPr>
          <w:rFonts w:ascii="Times" w:hAnsi="Times"/>
          <w:b/>
          <w:color w:val="333333"/>
        </w:rPr>
        <w:t xml:space="preserve">О ИЗГЛЕДУ, САДРЖИНИ И НАЧИНУ ДОСТАВЉАЊА ПРИЈАВЕ ЗА НАКНАДУ ЗА ЗАШТИТУ И УНАПРЕЂИВАЊЕ ЖИВОТНЕ СРЕДИНЕ </w:t>
      </w:r>
    </w:p>
    <w:p w:rsidR="00995088" w:rsidRDefault="00C93A02">
      <w:pPr>
        <w:spacing w:after="450"/>
        <w:ind w:left="750"/>
        <w:jc w:val="center"/>
      </w:pPr>
      <w:r>
        <w:rPr>
          <w:rFonts w:ascii="Times" w:hAnsi="Times"/>
          <w:b/>
          <w:color w:val="006633"/>
        </w:rPr>
        <w:t xml:space="preserve">(Сл. гласник РС бр. 30/24) </w:t>
      </w:r>
    </w:p>
    <w:p w:rsidR="00995088" w:rsidRDefault="00C93A02">
      <w:pPr>
        <w:spacing w:after="450"/>
        <w:ind w:left="750"/>
        <w:jc w:val="center"/>
      </w:pPr>
      <w:r>
        <w:rPr>
          <w:rFonts w:ascii="Times" w:hAnsi="Times"/>
          <w:b/>
          <w:color w:val="006633"/>
        </w:rPr>
        <w:t>Основни текст на снази од 06/04/</w:t>
      </w:r>
      <w:proofErr w:type="gramStart"/>
      <w:r>
        <w:rPr>
          <w:rFonts w:ascii="Times" w:hAnsi="Times"/>
          <w:b/>
          <w:color w:val="006633"/>
        </w:rPr>
        <w:t>2024 ,</w:t>
      </w:r>
      <w:proofErr w:type="gramEnd"/>
      <w:r>
        <w:rPr>
          <w:rFonts w:ascii="Times" w:hAnsi="Times"/>
          <w:b/>
          <w:color w:val="006633"/>
        </w:rPr>
        <w:t xml:space="preserve"> у примени од 06/04/2024  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1.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Овим правилником ближе се уређује из</w:t>
      </w:r>
      <w:r>
        <w:rPr>
          <w:rFonts w:ascii="Times" w:hAnsi="Times"/>
          <w:color w:val="000000"/>
        </w:rPr>
        <w:t>глед, садржина и начин достављања пријаве за накнаду за заштиту и унапређивање животне средине са подацима од значаја за утврђивање накнаде.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2.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(1) Пријава са подацима од значаја за утврђивање накнаде за заштиту и унапређивање животне средине за оба</w:t>
      </w:r>
      <w:r>
        <w:rPr>
          <w:rFonts w:ascii="Times" w:hAnsi="Times"/>
          <w:color w:val="000000"/>
        </w:rPr>
        <w:t>вљање активности које утичу на животну средину подноси се на Обрасцу 1 - Пријава за утврђивање накнаде за заштиту и унапређивање животне средине за обављање активности које утичу на животну средину, који је одштампан уз овај правилник и чини његов саставни</w:t>
      </w:r>
      <w:r>
        <w:rPr>
          <w:rFonts w:ascii="Times" w:hAnsi="Times"/>
          <w:color w:val="000000"/>
        </w:rPr>
        <w:t xml:space="preserve"> део.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(2) Образац из става 1. овог члана садржи: податке о периоду за који се подноси пријава, врсти пријаве, разлогу подношења пријаве, податке о обвезнику, податке од значаја за утврђивање накнаде, податке о почетку обављања делатности/активности, подат</w:t>
      </w:r>
      <w:r>
        <w:rPr>
          <w:rFonts w:ascii="Times" w:hAnsi="Times"/>
          <w:color w:val="000000"/>
        </w:rPr>
        <w:t>ке о престанку обављања делатности/активности и напомену.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(3) Део обрасца "Врста пријаве" попуњавају сви обвезници и у њега се уноси врста пријаве коју обвезник подноси, и то: пријава за период обављања активности или измењена пријава у складу са законом к</w:t>
      </w:r>
      <w:r>
        <w:rPr>
          <w:rFonts w:ascii="Times" w:hAnsi="Times"/>
          <w:color w:val="000000"/>
        </w:rPr>
        <w:t>ојим се уређује порески поступак и пореска администрација.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(4) Поље: "Разлог подношења пријаве" попуњавају сви обвезници и у поље се уноси један од следећих разлога за подношење пријаве и то: редовна пријава, почетак обављања делатности, почетак обављања а</w:t>
      </w:r>
      <w:r>
        <w:rPr>
          <w:rFonts w:ascii="Times" w:hAnsi="Times"/>
          <w:color w:val="000000"/>
        </w:rPr>
        <w:t>ктивности на територији јединице локалне самоуправе/градске општине у току године за коју се утврђује накнада, почетак привременог прекида обављања делатности предузетника, наставак обављања делатности предузетника након привременог прекида, престанак обав</w:t>
      </w:r>
      <w:r>
        <w:rPr>
          <w:rFonts w:ascii="Times" w:hAnsi="Times"/>
          <w:color w:val="000000"/>
        </w:rPr>
        <w:t>љања активности на територији јединице локалне самоуправе/градске општине у току године за коју се утврђује накнада, престанак обављања делатности.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(5) У Део 1. "Подаци о обвезнику" који попуњавају сви обвезници. уносе се основни подаци о обвезнику који по</w:t>
      </w:r>
      <w:r>
        <w:rPr>
          <w:rFonts w:ascii="Times" w:hAnsi="Times"/>
          <w:color w:val="000000"/>
        </w:rPr>
        <w:t xml:space="preserve">дноси пријаву за заштиту и унапређивање животне средине и то: ПИБ обвезника, матични број, пословно име, адресу седишта, име и презиме, функцију, број телефона и адресу електронске поште одговорног лица, назив и шифру претежне делатности </w:t>
      </w:r>
      <w:r>
        <w:rPr>
          <w:rFonts w:ascii="Times" w:hAnsi="Times"/>
          <w:color w:val="000000"/>
        </w:rPr>
        <w:lastRenderedPageBreak/>
        <w:t>регистроване у одг</w:t>
      </w:r>
      <w:r>
        <w:rPr>
          <w:rFonts w:ascii="Times" w:hAnsi="Times"/>
          <w:color w:val="000000"/>
        </w:rPr>
        <w:t>оварајућем регистру, назив и шифру делатности од које је остварено највише прихода у години која претходи години за коју се врши утврђивање накнаде.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(6) У Део 2. "Подаци од значаја за утврђивање накнаде", који попуњавају сви обвезници, осим новооснованих о</w:t>
      </w:r>
      <w:r>
        <w:rPr>
          <w:rFonts w:ascii="Times" w:hAnsi="Times"/>
          <w:color w:val="000000"/>
        </w:rPr>
        <w:t>бвезника, уносе се подаци од значаја за утврђивање накнаде и то: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 xml:space="preserve">- у поље 2.1. уноси се производни капацитет обвезника у случају да је разврставање претежне делатности у одређени степен негативног утицаја у подзаконском акту којим се прописују критеријуми </w:t>
      </w:r>
      <w:r>
        <w:rPr>
          <w:rFonts w:ascii="Times" w:hAnsi="Times"/>
          <w:color w:val="000000"/>
        </w:rPr>
        <w:t>за одређивање активности које утичу на животну средину и износима накнада извршен на основу додатног критеријума;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2.2. уноси се степен негативног утицаја активности обвезника одређен према претежној делатности обвезника и опредељивању те делатност</w:t>
      </w:r>
      <w:r>
        <w:rPr>
          <w:rFonts w:ascii="Times" w:hAnsi="Times"/>
          <w:color w:val="000000"/>
        </w:rPr>
        <w:t>и у складу са подзаконским актом којим се прописују критеријуми за одређивање активности које утичу на животну средину и износима накнада, и то: велики утицај, средњи утицај, односно мали утицај;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2.3. "Укупан приход обвезника који је остварен у пр</w:t>
      </w:r>
      <w:r>
        <w:rPr>
          <w:rFonts w:ascii="Times" w:hAnsi="Times"/>
          <w:color w:val="000000"/>
        </w:rPr>
        <w:t>етходној години" уноси се податак о укупном приходу обвезника из биланса успеха, а паушално опорезован предузетник уноси податак о паушално утврђеном приходу из решења пореског органа за претходну годину;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 xml:space="preserve">- у поље 2.4. уноси се величина обвезника утврђена </w:t>
      </w:r>
      <w:r>
        <w:rPr>
          <w:rFonts w:ascii="Times" w:hAnsi="Times"/>
          <w:color w:val="000000"/>
        </w:rPr>
        <w:t>у складу са прописом којим се уређује рачуноводство (велико, средње, мало и микро правно лице, односно предузетник);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2.5. "Укупан број јединица локалне самоуправе, односно градских општина на чијој територији обавља активност од утицаја на животну</w:t>
      </w:r>
      <w:r>
        <w:rPr>
          <w:rFonts w:ascii="Times" w:hAnsi="Times"/>
          <w:color w:val="000000"/>
        </w:rPr>
        <w:t xml:space="preserve"> средину" уноси се укупан број јединица локалне самоуправе, односно градских општина на чијој територији обвезник обавља активност.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(7) У Део 3. "Подаци о почетку обављања делатности/активности", који попуњавају новоосновани обвезници, односно обвезници ко</w:t>
      </w:r>
      <w:r>
        <w:rPr>
          <w:rFonts w:ascii="Times" w:hAnsi="Times"/>
          <w:color w:val="000000"/>
        </w:rPr>
        <w:t>ји први пут отпочињу обављање активности на територији јединице локалне самоуправе, односно градске општине, као и предузетници који отпочињу обављање делатности након привременог прекида обављања делатности, уносе се подаци о датуму почетка обављања делат</w:t>
      </w:r>
      <w:r>
        <w:rPr>
          <w:rFonts w:ascii="Times" w:hAnsi="Times"/>
          <w:color w:val="000000"/>
        </w:rPr>
        <w:t>ности, односно активности на територији јединице локалне самоуправе, односно градске општине и то: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3.1. уноси се датум почетка обављања делатности обвезника;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3.2. уноси се датум почетка обављања активности обвезника на територији јединице</w:t>
      </w:r>
      <w:r>
        <w:rPr>
          <w:rFonts w:ascii="Times" w:hAnsi="Times"/>
          <w:color w:val="000000"/>
        </w:rPr>
        <w:t xml:space="preserve"> локалне самоуправе, односно градске општине у току године за коју се утврђује накнада за заштиту и унапређивање животне средине;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3.3. уноси се датум наставка обављања делатности предузетника након привременог прекида обављања делатности.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(8) У де</w:t>
      </w:r>
      <w:r>
        <w:rPr>
          <w:rFonts w:ascii="Times" w:hAnsi="Times"/>
          <w:color w:val="000000"/>
        </w:rPr>
        <w:t>о 4. "Подаци о престанку обављања делатности/активности", који попуњавају обвезници који престају да обављају делатност, односно региструју привремени прекид обављања активности, уносе се подаци о датуму привременог престанка обављања делатности/активности</w:t>
      </w:r>
      <w:r>
        <w:rPr>
          <w:rFonts w:ascii="Times" w:hAnsi="Times"/>
          <w:color w:val="000000"/>
        </w:rPr>
        <w:t xml:space="preserve"> предузетника, односно датуму престанка обављања делатности и то: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>- у поље 4.1. уноси се датум почетка привременог прекида обављања делатности предузетника;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t xml:space="preserve">- у поље 4.2. уноси се датум престанка обављања делатности због брисања обвезника из одговарајућег </w:t>
      </w:r>
      <w:r>
        <w:rPr>
          <w:rFonts w:ascii="Times" w:hAnsi="Times"/>
          <w:color w:val="000000"/>
        </w:rPr>
        <w:t>регистра;</w:t>
      </w:r>
    </w:p>
    <w:p w:rsidR="00995088" w:rsidRDefault="00C93A02">
      <w:pPr>
        <w:spacing w:after="90"/>
        <w:ind w:left="600"/>
      </w:pPr>
      <w:r>
        <w:rPr>
          <w:rFonts w:ascii="Times" w:hAnsi="Times"/>
          <w:color w:val="000000"/>
        </w:rPr>
        <w:lastRenderedPageBreak/>
        <w:t>- у поље 4.3. уноси се датум престанка обављања активности на територији јединице локалне самоуправе, односно градске општине у току године за коју се утврђује накнада.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 xml:space="preserve">(9) У део 5. "Напомена" обвезник уноси друге податке за које сматра да су од </w:t>
      </w:r>
      <w:r>
        <w:rPr>
          <w:rFonts w:ascii="Times" w:hAnsi="Times"/>
          <w:color w:val="000000"/>
        </w:rPr>
        <w:t>значаја за утврђивање накнаде за заштиту и унапређивање животне средине а за које није предвиђено посебно поље за унос.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3.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(1) Пријава за утврђивање накнаде за заштиту и унапређивање животне средине за транспорт нафте и нафтних деривата, односно сир</w:t>
      </w:r>
      <w:r>
        <w:rPr>
          <w:rFonts w:ascii="Times" w:hAnsi="Times"/>
          <w:color w:val="000000"/>
        </w:rPr>
        <w:t>овина, производа и полупроизвода хемијских и других опасних материја из индустрије или за индустрију, односно транспорт сировина, производа и полупроизвода хемијских и других опасних материја намењених даљој продаји из складишта, на територији јединице лок</w:t>
      </w:r>
      <w:r>
        <w:rPr>
          <w:rFonts w:ascii="Times" w:hAnsi="Times"/>
          <w:color w:val="000000"/>
        </w:rPr>
        <w:t xml:space="preserve">алне самоуправе са статусом угрожене животне средине на подручју од значаја за Републику Србију подноси се на Обрасцу 2 - Пријава за утврђивање накнаде за заштиту и унапређивање животне средине за транспорт робе, који је одштампан уз овај правилник и чини </w:t>
      </w:r>
      <w:r>
        <w:rPr>
          <w:rFonts w:ascii="Times" w:hAnsi="Times"/>
          <w:color w:val="000000"/>
        </w:rPr>
        <w:t xml:space="preserve">његов саставни део.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(2) Образац из става 1. овог члана садржи: период подношења пријаве за месец, врсту пријаве, податке о обвезнику и податке од значаја за утврђивање накнаде и износ накнаде.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(3) У поље "Врста пријаве" уноси се податак о подношењу редовн</w:t>
      </w:r>
      <w:r>
        <w:rPr>
          <w:rFonts w:ascii="Times" w:hAnsi="Times"/>
          <w:color w:val="000000"/>
        </w:rPr>
        <w:t>е или измењене пријаве у складу са законом којим се уређује порески поступак и пореска администрација.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(4) У део 1. "Подаци о обвезнику" уносе се основни подаци о обвезнику: ПИБ, матични број, пословно име, назив и шифра претежне делатности, адреса седишта</w:t>
      </w:r>
      <w:r>
        <w:rPr>
          <w:rFonts w:ascii="Times" w:hAnsi="Times"/>
          <w:color w:val="000000"/>
        </w:rPr>
        <w:t>, име и презиме, функцију, број телефона и адресу електронске поште одговорног лица.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(5) У део 2. "Подаци од значаја за утврђивање накнаде и износ накнаде" уносе се подаци о датуму превоза, количини терета дневно, односно носивости транспортног средства ак</w:t>
      </w:r>
      <w:r>
        <w:rPr>
          <w:rFonts w:ascii="Times" w:hAnsi="Times"/>
          <w:color w:val="000000"/>
        </w:rPr>
        <w:t>о количина терета није позната, утврђеном износу накнаде у динарима дневно, као и датуму плаћања.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4.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(1) Пријава за утврђивање накнаде за заштиту и унапређивање животне средине за обављање активности које утичу на животну средину подноси се на Обрас</w:t>
      </w:r>
      <w:r>
        <w:rPr>
          <w:rFonts w:ascii="Times" w:hAnsi="Times"/>
          <w:color w:val="000000"/>
        </w:rPr>
        <w:t>цу 1. искључиво у електронском облику организационој јединици локалне самоуправе надлежној за утврђивање накнаде за заштиту и унапређивање животне средине.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(2) Изузетно од става 1. овог члана, пријава на Обрасцу 1. за 2024. годину се може поднети организац</w:t>
      </w:r>
      <w:r>
        <w:rPr>
          <w:rFonts w:ascii="Times" w:hAnsi="Times"/>
          <w:color w:val="000000"/>
        </w:rPr>
        <w:t>ионој јединици локалне самоуправе надлежној за утврђивање накнаде за заштиту и унапређивање животне средине, односно градској управи непосредно или путем поште.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 xml:space="preserve">(3) Пријава за утврђивање накнаде за заштиту и унапређивање животне средине за транспорт робе </w:t>
      </w:r>
      <w:r>
        <w:rPr>
          <w:rFonts w:ascii="Times" w:hAnsi="Times"/>
          <w:color w:val="000000"/>
        </w:rPr>
        <w:t>подноси се на Обрасцу 2 непосредно или путем поште надлежном органу јединице локалне самоуправе са статусом угрожене животне средине на подручју од значаја за Републику Србију, до стицања услова за подношење пријаве у електронском облику.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5.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Даном с</w:t>
      </w:r>
      <w:r>
        <w:rPr>
          <w:rFonts w:ascii="Times" w:hAnsi="Times"/>
          <w:color w:val="000000"/>
        </w:rPr>
        <w:t>тупања на снагу овог правилника престаје да важи Правилник о изгледу, садржини и начину достављања пријаве са подацима од значаја за утврђивање накнаде коју је обвезник накнаде за заштиту и унапређивање животне средине дужан да поднесе органу јединице лока</w:t>
      </w:r>
      <w:r>
        <w:rPr>
          <w:rFonts w:ascii="Times" w:hAnsi="Times"/>
          <w:color w:val="000000"/>
        </w:rPr>
        <w:t xml:space="preserve">лне самоуправе, односно пријаве коју је обвезник накнаде за заштиту и унапређивање </w:t>
      </w:r>
      <w:r>
        <w:rPr>
          <w:rFonts w:ascii="Times" w:hAnsi="Times"/>
          <w:color w:val="000000"/>
        </w:rPr>
        <w:lastRenderedPageBreak/>
        <w:t xml:space="preserve">животне средине дужан да поднесе надлежном органу јединице локалне самоуправе, односно градској управи месечно за преузимања, односно испоруке робе у току месеца ("Службени </w:t>
      </w:r>
      <w:r>
        <w:rPr>
          <w:rFonts w:ascii="Times" w:hAnsi="Times"/>
          <w:color w:val="000000"/>
        </w:rPr>
        <w:t xml:space="preserve">гласник РС", број 93/19). </w:t>
      </w:r>
    </w:p>
    <w:p w:rsidR="00995088" w:rsidRDefault="00C93A02">
      <w:pPr>
        <w:spacing w:after="225"/>
        <w:jc w:val="center"/>
      </w:pPr>
      <w:r>
        <w:rPr>
          <w:rFonts w:ascii="Times" w:hAnsi="Times"/>
          <w:b/>
          <w:color w:val="000000"/>
        </w:rPr>
        <w:t xml:space="preserve"> Члан 6.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>Овај правилник ступа на снагу наредног дана од дана објављивања у "Службеном гласнику Републике Србије".</w:t>
      </w:r>
    </w:p>
    <w:p w:rsidR="00995088" w:rsidRDefault="00995088">
      <w:pPr>
        <w:spacing w:after="90"/>
      </w:pPr>
    </w:p>
    <w:p w:rsidR="00995088" w:rsidRDefault="00C93A02">
      <w:pPr>
        <w:spacing w:after="90"/>
      </w:pPr>
      <w:r>
        <w:rPr>
          <w:rFonts w:ascii="Times" w:hAnsi="Times"/>
          <w:color w:val="000000"/>
        </w:rPr>
        <w:t xml:space="preserve">Број 110-00-0002/2024-06 </w:t>
      </w:r>
      <w:r>
        <w:br/>
      </w:r>
      <w:r>
        <w:rPr>
          <w:rFonts w:ascii="Times" w:hAnsi="Times"/>
          <w:color w:val="000000"/>
        </w:rPr>
        <w:t xml:space="preserve">У Београду, 5. априла 2024. године </w:t>
      </w:r>
    </w:p>
    <w:p w:rsidR="00995088" w:rsidRDefault="00C93A02">
      <w:pPr>
        <w:spacing w:after="90"/>
      </w:pPr>
      <w:r>
        <w:rPr>
          <w:rFonts w:ascii="Times" w:hAnsi="Times"/>
          <w:color w:val="000000"/>
        </w:rPr>
        <w:t xml:space="preserve">Министар, </w:t>
      </w:r>
      <w:r>
        <w:br/>
      </w:r>
      <w:r>
        <w:rPr>
          <w:rFonts w:ascii="Times" w:hAnsi="Times"/>
          <w:color w:val="000000"/>
        </w:rPr>
        <w:t xml:space="preserve">Ирена Вујовић, с.р. </w:t>
      </w:r>
    </w:p>
    <w:p w:rsidR="00995088" w:rsidRDefault="00C93A02">
      <w:pPr>
        <w:spacing w:after="90"/>
      </w:pPr>
      <w:hyperlink r:id="rId4">
        <w:r>
          <w:rPr>
            <w:rFonts w:ascii="Times" w:hAnsi="Times"/>
            <w:b/>
            <w:color w:val="660000"/>
            <w:u w:val="single"/>
          </w:rPr>
          <w:t>© Cekos In, Beograd, www.cekos.rs</w:t>
        </w:r>
      </w:hyperlink>
    </w:p>
    <w:sectPr w:rsidR="009950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88"/>
    <w:rsid w:val="00995088"/>
    <w:rsid w:val="00C93A02"/>
    <w:rsid w:val="00FA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21DEE-AF9B-4CE9-881A-001E2A14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ko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Valaško</dc:creator>
  <cp:lastModifiedBy>Ljubica Valaško</cp:lastModifiedBy>
  <cp:revision>2</cp:revision>
  <cp:lastPrinted>2024-04-10T06:00:00Z</cp:lastPrinted>
  <dcterms:created xsi:type="dcterms:W3CDTF">2024-04-10T06:00:00Z</dcterms:created>
  <dcterms:modified xsi:type="dcterms:W3CDTF">2024-04-10T06:00:00Z</dcterms:modified>
</cp:coreProperties>
</file>