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BA" w:rsidRPr="001A0F8C" w:rsidRDefault="004B17BA" w:rsidP="001A0F8C">
      <w:pPr>
        <w:jc w:val="both"/>
      </w:pP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ru-RU"/>
        </w:rPr>
        <w:t xml:space="preserve">У складу са чланом 7. став 2. </w:t>
      </w:r>
      <w:r w:rsidR="00BA039A" w:rsidRPr="00EC6017">
        <w:rPr>
          <w:rFonts w:ascii="Times New Roman" w:hAnsi="Times New Roman" w:cs="Times New Roman"/>
          <w:sz w:val="20"/>
          <w:szCs w:val="20"/>
        </w:rPr>
        <w:t>Закона о финансирању локалне самоураве (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="00BA039A" w:rsidRPr="00EC6017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="00BA039A" w:rsidRPr="00EC6017">
        <w:rPr>
          <w:rFonts w:ascii="Times New Roman" w:hAnsi="Times New Roman" w:cs="Times New Roman"/>
          <w:sz w:val="20"/>
          <w:szCs w:val="20"/>
        </w:rPr>
        <w:t xml:space="preserve"> бр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="00BA039A" w:rsidRPr="00EC6017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="00BA039A" w:rsidRPr="00EC6017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="00BA039A" w:rsidRPr="00EC6017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закон, 96/17 – усклађени дин. изн., 89/18 – усклађени дин. изн., 95/18 - др. закон, 86/</w:t>
      </w:r>
      <w:r w:rsidR="00BA039A" w:rsidRPr="00EC6017">
        <w:rPr>
          <w:rFonts w:ascii="Times New Roman" w:hAnsi="Times New Roman" w:cs="Times New Roman"/>
          <w:sz w:val="20"/>
          <w:szCs w:val="20"/>
          <w:lang w:val="sr-Latn-RS"/>
        </w:rPr>
        <w:t>19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- усклађени дин. изн.</w:t>
      </w:r>
      <w:r w:rsidR="00BA039A" w:rsidRPr="00EC6017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126/20 - усклађени дин. изн.</w:t>
      </w:r>
      <w:r w:rsidR="001A0F8C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="00BA039A" w:rsidRPr="00EC6017">
        <w:rPr>
          <w:rFonts w:ascii="Times New Roman" w:hAnsi="Times New Roman" w:cs="Times New Roman"/>
          <w:sz w:val="20"/>
          <w:szCs w:val="20"/>
          <w:lang w:val="sr-Latn-RS"/>
        </w:rPr>
        <w:t xml:space="preserve"> 99/21 -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усклађени дин. изн</w:t>
      </w:r>
      <w:r w:rsidR="001A0F8C">
        <w:rPr>
          <w:rFonts w:ascii="Times New Roman" w:hAnsi="Times New Roman" w:cs="Times New Roman"/>
          <w:sz w:val="20"/>
          <w:szCs w:val="20"/>
          <w:lang w:val="sr-Latn-RS"/>
        </w:rPr>
        <w:t>. и 111/21 - др. закон</w:t>
      </w:r>
      <w:r w:rsidR="00BA039A" w:rsidRPr="00EC6017">
        <w:rPr>
          <w:rFonts w:ascii="Times New Roman" w:hAnsi="Times New Roman" w:cs="Times New Roman"/>
          <w:sz w:val="20"/>
          <w:szCs w:val="20"/>
        </w:rPr>
        <w:t>),</w:t>
      </w:r>
    </w:p>
    <w:p w:rsidR="004B17BA" w:rsidRPr="00EC6017" w:rsidRDefault="004B17BA" w:rsidP="001A0F8C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:rsidR="00DD7A40" w:rsidRPr="00EC6017" w:rsidRDefault="00DD7A40" w:rsidP="001A0F8C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:rsidR="004B17BA" w:rsidRPr="00EC6017" w:rsidRDefault="004B17BA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РЕПУБЛИКА СРБИЈА</w:t>
      </w:r>
    </w:p>
    <w:p w:rsidR="004B17BA" w:rsidRPr="00EC6017" w:rsidRDefault="004B17BA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АУТОНОМНА ПОКРАЈИНА ВОЈВОДИНА</w:t>
      </w:r>
    </w:p>
    <w:p w:rsidR="004B17BA" w:rsidRPr="00EC6017" w:rsidRDefault="004B17BA" w:rsidP="00EA4B0F">
      <w:pPr>
        <w:pStyle w:val="Heading3"/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ГРАД ПАНЧЕВО</w:t>
      </w:r>
    </w:p>
    <w:p w:rsidR="004B17BA" w:rsidRPr="00EC6017" w:rsidRDefault="004B17BA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ГРАДСКА УПРАВА</w:t>
      </w:r>
    </w:p>
    <w:p w:rsidR="004B17BA" w:rsidRPr="00EC6017" w:rsidRDefault="004B17BA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Панчево, </w:t>
      </w:r>
      <w:r w:rsidR="0013587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Latn-RS"/>
        </w:rPr>
        <w:t>05.12</w:t>
      </w:r>
      <w:r w:rsidR="00F46FE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Latn-RS"/>
        </w:rPr>
        <w:t>.2022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.године</w:t>
      </w:r>
    </w:p>
    <w:p w:rsidR="00AE781D" w:rsidRPr="00EC6017" w:rsidRDefault="00AE781D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B17BA" w:rsidRPr="00EC6017" w:rsidRDefault="004B17BA" w:rsidP="00D517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BA039A" w:rsidRPr="00EC6017" w:rsidRDefault="00BE5781" w:rsidP="00D517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ЈАВНИ ПОЗИВ ЗА УЧЕШЋЕ У ЈАВНОЈ РАСПРАВИ</w:t>
      </w:r>
    </w:p>
    <w:p w:rsidR="00D517A8" w:rsidRPr="00EC6017" w:rsidRDefault="00BE5781" w:rsidP="00D517A8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О НАЦРТУ ОДЛУКЕ 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O ИЗМЕНАМА ОДЛУКЕ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О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RS"/>
        </w:rPr>
        <w:t>ПОСЛОВНОМ, МАГАЦИНСКОМ ПРОСТОРУ И ЗИДАНИМ ГАРАЖАМА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r w:rsidR="00A54C87"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RS"/>
        </w:rPr>
        <w:t>ГРАДА ПАНЧЕВА</w:t>
      </w:r>
    </w:p>
    <w:p w:rsidR="00D517A8" w:rsidRPr="00DE1A49" w:rsidRDefault="00D517A8" w:rsidP="00F46FE1">
      <w:pPr>
        <w:jc w:val="center"/>
        <w:rPr>
          <w:color w:val="002060"/>
        </w:rPr>
      </w:pP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у периоду од </w:t>
      </w:r>
      <w:r w:rsidR="004568FE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06</w:t>
      </w:r>
      <w:r w:rsidR="0013587C" w:rsidRPr="00DE1A49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 xml:space="preserve">. </w:t>
      </w:r>
      <w:r w:rsidR="0013587C"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децембра</w:t>
      </w:r>
      <w:r w:rsidR="00F46FE1"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 202</w:t>
      </w:r>
      <w:r w:rsidR="00F46FE1" w:rsidRPr="00DE1A49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. године до </w:t>
      </w:r>
      <w:r w:rsidR="004C79D4"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1</w:t>
      </w:r>
      <w:r w:rsidR="004568FE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3</w:t>
      </w:r>
      <w:r w:rsidR="0013587C"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. децембра</w:t>
      </w:r>
      <w:r w:rsidR="00F46FE1" w:rsidRPr="00DE1A49">
        <w:rPr>
          <w:color w:val="002060"/>
          <w:lang w:val="sr-Cyrl-RS"/>
        </w:rPr>
        <w:t xml:space="preserve"> 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>20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</w:t>
      </w:r>
      <w:r w:rsidR="00F46FE1" w:rsidRPr="00DE1A49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</w:t>
      </w:r>
      <w:r w:rsidRPr="00DE1A49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>. године</w:t>
      </w:r>
    </w:p>
    <w:p w:rsidR="004B17BA" w:rsidRPr="00EC6017" w:rsidRDefault="004B17BA" w:rsidP="00D517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AE781D" w:rsidRPr="00EC6017" w:rsidRDefault="00AE781D" w:rsidP="00D517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B17BA" w:rsidRPr="00A75801" w:rsidRDefault="004B17BA" w:rsidP="00DE1A49">
      <w:pPr>
        <w:ind w:firstLine="709"/>
        <w:rPr>
          <w:color w:val="002060"/>
        </w:rPr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>Јавна расправа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о Нацрту </w:t>
      </w:r>
      <w:r w:rsidR="00A145B4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Latn-RS"/>
        </w:rPr>
        <w:t>o</w:t>
      </w:r>
      <w:r w:rsidR="00A145B4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  <w:t xml:space="preserve">длуке </w:t>
      </w:r>
      <w:r w:rsidR="00A145B4"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o изменама Одлуке о </w:t>
      </w:r>
      <w:r w:rsidR="00A145B4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 xml:space="preserve">пословном, магацинском простору и </w:t>
      </w:r>
      <w:r w:rsidR="008527F3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 xml:space="preserve">зиданим </w:t>
      </w:r>
      <w:r w:rsidR="00DE1A49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>гаражама</w:t>
      </w:r>
      <w:r w:rsidR="00A145B4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>града Панчева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, спроводи се 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у периоду од </w:t>
      </w:r>
      <w:r w:rsidR="004568FE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06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 xml:space="preserve">. 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децембра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 202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 xml:space="preserve">. године до </w:t>
      </w:r>
      <w:r w:rsidR="006744DC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1</w:t>
      </w:r>
      <w:r w:rsidR="004568FE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3</w:t>
      </w:r>
      <w:bookmarkStart w:id="0" w:name="_GoBack"/>
      <w:bookmarkEnd w:id="0"/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RS"/>
        </w:rPr>
        <w:t>. децембра</w:t>
      </w:r>
      <w:r w:rsidR="0013587C" w:rsidRPr="00A75801">
        <w:rPr>
          <w:color w:val="002060"/>
          <w:lang w:val="sr-Cyrl-RS"/>
        </w:rPr>
        <w:t xml:space="preserve"> 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>20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Latn-RS"/>
        </w:rPr>
        <w:t>22</w:t>
      </w:r>
      <w:r w:rsidR="0013587C" w:rsidRPr="00A75801">
        <w:rPr>
          <w:rFonts w:ascii="Times New Roman" w:hAnsi="Times New Roman" w:cs="Times New Roman"/>
          <w:b/>
          <w:color w:val="002060"/>
          <w:sz w:val="20"/>
          <w:szCs w:val="20"/>
          <w:lang w:val="sr-Cyrl-CS"/>
        </w:rPr>
        <w:t>. године</w:t>
      </w:r>
      <w:r w:rsidRPr="00A75801">
        <w:rPr>
          <w:rFonts w:ascii="Times New Roman" w:hAnsi="Times New Roman" w:cs="Times New Roman"/>
          <w:b/>
          <w:bCs/>
          <w:color w:val="002060"/>
          <w:sz w:val="20"/>
          <w:szCs w:val="20"/>
          <w:lang w:val="sr-Cyrl-CS"/>
        </w:rPr>
        <w:t>.</w:t>
      </w:r>
    </w:p>
    <w:p w:rsidR="00AE781D" w:rsidRPr="00EC6017" w:rsidRDefault="00AE781D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EC6017" w:rsidRPr="00EC6017" w:rsidRDefault="00EC6017" w:rsidP="00EC6017">
      <w:pPr>
        <w:ind w:firstLine="709"/>
        <w:jc w:val="both"/>
        <w:rPr>
          <w:rFonts w:ascii="Times New Roman" w:hAnsi="Times New Roman" w:cs="Times New Roman"/>
          <w:bCs/>
          <w:iCs/>
          <w:color w:val="002060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>Позивају се заинтересована физичка лица, представници пословних удружења, привредних субјеката, органа и организација, као и друга заинтересована лица да примедбе, предлоге и сугестије за време трајања расправе достављају на адресу Град Панчево, Градска управа, Секретаријат за финансије, Трг Краља Петра I 2-4, непосредно на писарници Градске управе или електронским путем на адресу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hyperlink r:id="rId7" w:history="1">
        <w:r w:rsidRPr="00EC6017">
          <w:rPr>
            <w:rStyle w:val="Hyperlink"/>
            <w:rFonts w:ascii="Times New Roman" w:hAnsi="Times New Roman" w:cs="Times New Roman"/>
            <w:b/>
            <w:color w:val="002060"/>
            <w:sz w:val="20"/>
            <w:szCs w:val="20"/>
          </w:rPr>
          <w:t>rasprava@pancevo.rs</w:t>
        </w:r>
      </w:hyperlink>
      <w:r w:rsidRPr="00EC6017">
        <w:rPr>
          <w:rStyle w:val="Hyperlink"/>
          <w:rFonts w:ascii="Times New Roman" w:hAnsi="Times New Roman" w:cs="Times New Roman"/>
          <w:bCs/>
          <w:iCs/>
          <w:color w:val="002060"/>
          <w:sz w:val="20"/>
          <w:szCs w:val="20"/>
          <w:u w:val="none"/>
          <w:lang w:val="sr-Cyrl-CS"/>
        </w:rPr>
        <w:t>.</w:t>
      </w:r>
    </w:p>
    <w:p w:rsidR="00EC6017" w:rsidRPr="00EC6017" w:rsidRDefault="00EC6017" w:rsidP="0054644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</w:pPr>
    </w:p>
    <w:p w:rsidR="00EC6017" w:rsidRPr="00EC6017" w:rsidRDefault="00EC6017" w:rsidP="00EC6017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sr-Cyrl-CS"/>
        </w:rPr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Нацрт 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Latn-RS"/>
        </w:rPr>
        <w:t>o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  <w:t xml:space="preserve">длуке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o изменама Одлуке о 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>пословном, магацинском простору и зиданим гаражама града Панчева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сачинили су Секретаријат за финансије,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sr-Cyrl-CS"/>
        </w:rPr>
        <w:t>Секретаријат за урбанизам, грађевинске, стамбено-комуналне послове и саобраћај и Секретаријат за имовину Градске управе града Панчева.</w:t>
      </w:r>
    </w:p>
    <w:p w:rsidR="00EC6017" w:rsidRPr="00EC6017" w:rsidRDefault="00EC6017" w:rsidP="00EC6017">
      <w:pPr>
        <w:jc w:val="both"/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  <w:lang w:val="sr-Cyrl-RS"/>
        </w:rPr>
      </w:pPr>
    </w:p>
    <w:p w:rsidR="00EC6017" w:rsidRDefault="00EC6017" w:rsidP="00EC6017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sr-Latn-RS"/>
        </w:rPr>
      </w:pPr>
      <w:r w:rsidRPr="00EC6017"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  <w:t xml:space="preserve">Нацртом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одлуке </w:t>
      </w:r>
      <w:r w:rsidRPr="00EC6017">
        <w:rPr>
          <w:rFonts w:ascii="Times New Roman" w:hAnsi="Times New Roman" w:cs="Times New Roman"/>
          <w:sz w:val="20"/>
          <w:szCs w:val="20"/>
          <w:lang w:val="sr-Cyrl-CS"/>
        </w:rPr>
        <w:t xml:space="preserve">o изменама Одлуке о </w:t>
      </w:r>
      <w:r w:rsidRPr="00EC6017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пословном, магацинском простору и зиданим гаражама града Панчева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>прописује се</w:t>
      </w:r>
      <w:r w:rsidRPr="00EC6017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почетна висина закупнине за пословни простор по зонама, почетна висина закупнине за магацински простор по зонама и почетна висина закупнине по категоријама за зидане гараже. </w:t>
      </w:r>
    </w:p>
    <w:p w:rsidR="008A0C6A" w:rsidRPr="008A0C6A" w:rsidRDefault="008A0C6A" w:rsidP="00EC6017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sr-Latn-RS"/>
        </w:rPr>
      </w:pPr>
    </w:p>
    <w:p w:rsidR="00EC6017" w:rsidRPr="0013587C" w:rsidRDefault="00EC6017" w:rsidP="0013587C">
      <w:pPr>
        <w:ind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</w:pP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Предложене цене почетне висине закупнине за пословни простор по зонама, почетне висине закупнине за магацински простор по зонама и почетне висине закупнине по категоријама за зидане гараже</w:t>
      </w:r>
      <w:r w:rsidR="008A0C6A">
        <w:rPr>
          <w:rFonts w:ascii="Times New Roman" w:eastAsia="Times New Roman" w:hAnsi="Times New Roman" w:cs="Times New Roman"/>
          <w:kern w:val="0"/>
          <w:sz w:val="20"/>
          <w:szCs w:val="20"/>
          <w:lang w:val="sr-Latn-RS" w:bidi="ar-SA"/>
        </w:rPr>
        <w:t xml:space="preserve"> </w:t>
      </w:r>
      <w:r w:rsidR="008A0C6A"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RS" w:bidi="ar-SA"/>
        </w:rPr>
        <w:t>пр</w:t>
      </w:r>
      <w:r w:rsidR="00C418F4"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RS" w:bidi="ar-SA"/>
        </w:rPr>
        <w:t>имењиваће се од 01. јануара 2023</w:t>
      </w:r>
      <w:r w:rsidR="008A0C6A"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RS" w:bidi="ar-SA"/>
        </w:rPr>
        <w:t>. године и</w:t>
      </w:r>
      <w:r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bidi="ar-SA"/>
        </w:rPr>
        <w:t xml:space="preserve"> увећане су</w:t>
      </w:r>
      <w:r w:rsidR="008A0C6A"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eastAsia="en-US" w:bidi="ar-SA"/>
        </w:rPr>
        <w:t xml:space="preserve"> </w:t>
      </w:r>
      <w:r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bidi="ar-SA"/>
        </w:rPr>
        <w:t xml:space="preserve">у односу на </w:t>
      </w:r>
      <w:r w:rsidR="00C418F4"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bidi="ar-SA"/>
        </w:rPr>
        <w:t>2022</w:t>
      </w:r>
      <w:r w:rsidR="008A0C6A"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bidi="ar-SA"/>
        </w:rPr>
        <w:t>.</w:t>
      </w:r>
      <w:r w:rsidR="00C418F4"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bidi="ar-SA"/>
        </w:rPr>
        <w:t xml:space="preserve"> годину за 11,1</w:t>
      </w:r>
      <w:r w:rsidRPr="00D279D1">
        <w:rPr>
          <w:rFonts w:ascii="Times New Roman" w:eastAsia="Times New Roman" w:hAnsi="Times New Roman" w:cs="Times New Roman"/>
          <w:b/>
          <w:color w:val="002060"/>
          <w:kern w:val="0"/>
          <w:sz w:val="20"/>
          <w:szCs w:val="20"/>
          <w:lang w:val="sr-Cyrl-CS" w:bidi="ar-SA"/>
        </w:rPr>
        <w:t>%, исказане су без ПДВ</w:t>
      </w:r>
      <w:r w:rsidRPr="00D279D1">
        <w:rPr>
          <w:rFonts w:ascii="Times New Roman" w:eastAsia="Times New Roman" w:hAnsi="Times New Roman" w:cs="Times New Roman"/>
          <w:color w:val="002060"/>
          <w:kern w:val="0"/>
          <w:sz w:val="20"/>
          <w:szCs w:val="20"/>
          <w:lang w:val="sr-Cyrl-CS" w:bidi="ar-SA"/>
        </w:rPr>
        <w:t xml:space="preserve"> 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 xml:space="preserve"> и у складу су са</w:t>
      </w:r>
      <w:r w:rsidRPr="00EC6017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r w:rsidR="00AA62D2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 xml:space="preserve">Ревидираном </w:t>
      </w:r>
      <w:r w:rsidR="00C418F4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>Фискалном стратегијом за 2023. годину са пројекцијама за 2024. и 2025</w:t>
      </w:r>
      <w:r w:rsidR="0013587C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>. годину ("Сл. гласник РС" број 128/22)</w:t>
      </w:r>
      <w:r w:rsidRPr="00EC6017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 xml:space="preserve"> 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и са чланом 9. Закона о порезу на додату вредност ("Сл. Гласник РС" број 84/04, 86/04 – испр., 61/05, 61/07, 93/12, 108/13, 6/14 – усклађени дин. изн., 68/14 – др. закон, 142/14, 5/15 – усклађени дин. изн., 83/15, 5/16 - усклађени дин. изн., 108/16, 7/17 - усклађени дин. изн., 113/17, 13/18 - усклађени дин. изн., 30/18, 4/19 - усклађени дин. изн.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Latn-RS" w:bidi="ar-SA"/>
        </w:rPr>
        <w:t>,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 xml:space="preserve"> 72/19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RS" w:bidi="ar-SA"/>
        </w:rPr>
        <w:t>, 8/20 и 153/20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).</w:t>
      </w:r>
    </w:p>
    <w:p w:rsidR="00EC6017" w:rsidRDefault="00EC6017" w:rsidP="00EC6017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</w:pPr>
    </w:p>
    <w:p w:rsidR="00EC6017" w:rsidRPr="00EC6017" w:rsidRDefault="00EC6017" w:rsidP="00EC6017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Одредбама Закона о финансирању локалне самоуправе </w:t>
      </w:r>
      <w:r w:rsidRPr="00EC6017">
        <w:rPr>
          <w:rFonts w:ascii="Times New Roman" w:hAnsi="Times New Roman" w:cs="Times New Roman"/>
          <w:sz w:val="20"/>
          <w:szCs w:val="20"/>
        </w:rPr>
        <w:t>(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EC6017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EC6017">
        <w:rPr>
          <w:rFonts w:ascii="Times New Roman" w:hAnsi="Times New Roman" w:cs="Times New Roman"/>
          <w:sz w:val="20"/>
          <w:szCs w:val="20"/>
        </w:rPr>
        <w:t xml:space="preserve"> бр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EC6017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EC6017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EC6017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закон, 96/17 – усклађени дин. изн., 89/18 – усклађени дин. изн., 95/18 - др. закон, 86/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>19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- усклађени дин. изн.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126/20 - усклађени дин. изн.</w:t>
      </w:r>
      <w:r w:rsidR="00990F82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 xml:space="preserve"> 99/21 -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усклађени дин. изн.</w:t>
      </w:r>
      <w:r w:rsidR="00990F82">
        <w:rPr>
          <w:rFonts w:ascii="Times New Roman" w:hAnsi="Times New Roman" w:cs="Times New Roman"/>
          <w:sz w:val="20"/>
          <w:szCs w:val="20"/>
          <w:lang w:val="sr-Cyrl-RS"/>
        </w:rPr>
        <w:t xml:space="preserve"> и 111/21 - др. закон</w:t>
      </w:r>
      <w:r w:rsidRPr="00EC6017">
        <w:rPr>
          <w:rFonts w:ascii="Times New Roman" w:hAnsi="Times New Roman" w:cs="Times New Roman"/>
          <w:sz w:val="20"/>
          <w:szCs w:val="20"/>
        </w:rPr>
        <w:t>)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>, (у даљем тексту: Закон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>)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>,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 чланом 6. дефинисани су изворни приходи који припадају јединици локалне самоуправе остварени на њеној територији (порез на имовину, осим пореза на пренос апсолутних права и пореза на наслеђе и поклон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Latn-CS"/>
        </w:rPr>
        <w:t>,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 таксе, накнаде у складу са законом, приходи од давања у закуп, односно на коришћење непокретности и тд).</w:t>
      </w:r>
    </w:p>
    <w:p w:rsidR="00EC6017" w:rsidRPr="00EC6017" w:rsidRDefault="00EC6017" w:rsidP="00EC6017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Чланом 7. наведеног Закона прописано је да стопе изворних прихода, као и начин и мерила за одређивање висине локалних такси и накнада утврђује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 xml:space="preserve">скупштина јединице локалне самоуправе својом одлуком, у складу са законом. </w:t>
      </w:r>
    </w:p>
    <w:p w:rsidR="00EC6017" w:rsidRDefault="00EC6017" w:rsidP="00EC6017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Ставом 2. истог члана регулисано је да се одлука доноси након одржавања јавне расправе, а може се мењати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 xml:space="preserve">највише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једанпут годишње, и то у поступку утврђивања буџета јединице локалне самоуправе за наредну годину. </w:t>
      </w:r>
    </w:p>
    <w:p w:rsidR="00EC6017" w:rsidRPr="00EC6017" w:rsidRDefault="00EC6017" w:rsidP="00EC6017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</w:pPr>
      <w:r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>Сходно напред наведеном, текст Нацрта одлуке упућује се на јавну расправу која траје 7 дана.</w:t>
      </w:r>
    </w:p>
    <w:p w:rsidR="00EC6017" w:rsidRPr="00EC6017" w:rsidRDefault="00EC6017" w:rsidP="00EC6017">
      <w:pPr>
        <w:jc w:val="both"/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u w:val="single"/>
          <w:lang w:val="sr-Cyrl-RS" w:eastAsia="en-US" w:bidi="ar-SA"/>
        </w:rPr>
      </w:pPr>
    </w:p>
    <w:p w:rsidR="00EC6017" w:rsidRPr="00EC6017" w:rsidRDefault="00EC6017" w:rsidP="00EC6017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EC6017" w:rsidRPr="00EC6017" w:rsidRDefault="00EC6017" w:rsidP="00EC6017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ЗАМЕНИЦА НАЧЕЛНИКА</w:t>
      </w:r>
    </w:p>
    <w:p w:rsidR="00EC6017" w:rsidRPr="00EC6017" w:rsidRDefault="00F27A0A" w:rsidP="00EC6017">
      <w:pPr>
        <w:ind w:left="2127"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  <w:t xml:space="preserve">      </w:t>
      </w:r>
      <w:r w:rsidR="00EC6017"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ГРАДСКЕ УПРАВЕ</w:t>
      </w:r>
    </w:p>
    <w:p w:rsidR="00EC6017" w:rsidRPr="00EC6017" w:rsidRDefault="00EC6017" w:rsidP="00EC6017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B17BA" w:rsidRPr="00EC6017" w:rsidRDefault="00EC6017" w:rsidP="00EC6017">
      <w:pPr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R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  <w:t>Слађана Фератовић</w:t>
      </w:r>
    </w:p>
    <w:sectPr w:rsidR="004B17BA" w:rsidRPr="00EC6017" w:rsidSect="00EC6017">
      <w:pgSz w:w="11906" w:h="16838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1D"/>
    <w:rsid w:val="0003757D"/>
    <w:rsid w:val="0005160B"/>
    <w:rsid w:val="00082D37"/>
    <w:rsid w:val="001320AA"/>
    <w:rsid w:val="001339FD"/>
    <w:rsid w:val="0013587C"/>
    <w:rsid w:val="001A0F8C"/>
    <w:rsid w:val="002B4B37"/>
    <w:rsid w:val="003663C8"/>
    <w:rsid w:val="003D3BC4"/>
    <w:rsid w:val="003D5341"/>
    <w:rsid w:val="00411C3C"/>
    <w:rsid w:val="00411F64"/>
    <w:rsid w:val="00412317"/>
    <w:rsid w:val="004256F9"/>
    <w:rsid w:val="004568FE"/>
    <w:rsid w:val="00482AEB"/>
    <w:rsid w:val="004918C1"/>
    <w:rsid w:val="004B17BA"/>
    <w:rsid w:val="004C79D4"/>
    <w:rsid w:val="00520644"/>
    <w:rsid w:val="0054644C"/>
    <w:rsid w:val="00582E12"/>
    <w:rsid w:val="00621C35"/>
    <w:rsid w:val="006744DC"/>
    <w:rsid w:val="0084538F"/>
    <w:rsid w:val="008527F3"/>
    <w:rsid w:val="0089544F"/>
    <w:rsid w:val="008A0C6A"/>
    <w:rsid w:val="00917347"/>
    <w:rsid w:val="0096051B"/>
    <w:rsid w:val="00990F82"/>
    <w:rsid w:val="009D1835"/>
    <w:rsid w:val="00A145B4"/>
    <w:rsid w:val="00A504D5"/>
    <w:rsid w:val="00A54C87"/>
    <w:rsid w:val="00A75801"/>
    <w:rsid w:val="00AA2035"/>
    <w:rsid w:val="00AA62D2"/>
    <w:rsid w:val="00AE781D"/>
    <w:rsid w:val="00B0723A"/>
    <w:rsid w:val="00BA039A"/>
    <w:rsid w:val="00BB4D65"/>
    <w:rsid w:val="00BE5781"/>
    <w:rsid w:val="00BE639E"/>
    <w:rsid w:val="00BF1698"/>
    <w:rsid w:val="00C418F4"/>
    <w:rsid w:val="00CC4476"/>
    <w:rsid w:val="00CD774E"/>
    <w:rsid w:val="00CD7B1D"/>
    <w:rsid w:val="00D279D1"/>
    <w:rsid w:val="00D517A8"/>
    <w:rsid w:val="00D97BA5"/>
    <w:rsid w:val="00DD7A40"/>
    <w:rsid w:val="00DE1A49"/>
    <w:rsid w:val="00E36B1A"/>
    <w:rsid w:val="00E41250"/>
    <w:rsid w:val="00E9418E"/>
    <w:rsid w:val="00EA4B0F"/>
    <w:rsid w:val="00EA63E3"/>
    <w:rsid w:val="00EC6017"/>
    <w:rsid w:val="00F27A0A"/>
    <w:rsid w:val="00F46FE1"/>
    <w:rsid w:val="00FE7E0A"/>
    <w:rsid w:val="00FF0A61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Tahoma"/>
      <w:b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Tahoma"/>
      <w:b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sprava@pancevo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16B9-9CCA-4A59-A3D2-C34BC437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mailto:rasprava@pancevo.rs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Vraneš</cp:lastModifiedBy>
  <cp:revision>11</cp:revision>
  <cp:lastPrinted>2021-11-01T14:45:00Z</cp:lastPrinted>
  <dcterms:created xsi:type="dcterms:W3CDTF">2022-12-05T11:58:00Z</dcterms:created>
  <dcterms:modified xsi:type="dcterms:W3CDTF">2022-12-06T08:10:00Z</dcterms:modified>
</cp:coreProperties>
</file>