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2D" w:rsidRPr="00663B32" w:rsidRDefault="00B40940" w:rsidP="00663B32">
      <w:pPr>
        <w:spacing w:line="240" w:lineRule="auto"/>
        <w:contextualSpacing/>
        <w:jc w:val="both"/>
        <w:rPr>
          <w:rFonts w:ascii="Arial" w:hAnsi="Arial" w:cs="Arial"/>
          <w:sz w:val="20"/>
          <w:szCs w:val="20"/>
          <w:highlight w:val="yellow"/>
          <w:lang w:val="sr-Cyrl-CS"/>
        </w:rPr>
      </w:pPr>
      <w:r>
        <w:rPr>
          <w:rFonts w:ascii="Arial" w:hAnsi="Arial" w:cs="Arial"/>
          <w:sz w:val="20"/>
          <w:szCs w:val="20"/>
        </w:rPr>
        <w:t xml:space="preserve">                                                                                                                      </w:t>
      </w:r>
      <w:r w:rsidR="00D578DF">
        <w:rPr>
          <w:rFonts w:ascii="Arial" w:hAnsi="Arial" w:cs="Arial"/>
          <w:sz w:val="20"/>
          <w:szCs w:val="20"/>
          <w:lang w:val="sr-Cyrl-RS"/>
        </w:rPr>
        <w:t xml:space="preserve">          </w:t>
      </w:r>
      <w:r>
        <w:rPr>
          <w:rFonts w:ascii="Arial" w:hAnsi="Arial" w:cs="Arial"/>
          <w:sz w:val="20"/>
          <w:szCs w:val="20"/>
        </w:rPr>
        <w:t xml:space="preserve">                                                                         </w:t>
      </w:r>
      <w:r w:rsidR="00641B75">
        <w:rPr>
          <w:rFonts w:ascii="Arial" w:hAnsi="Arial" w:cs="Arial"/>
          <w:sz w:val="20"/>
          <w:szCs w:val="20"/>
        </w:rPr>
        <w:t xml:space="preserve">                              </w:t>
      </w:r>
      <w:r w:rsidR="0073572D" w:rsidRPr="00663B32">
        <w:rPr>
          <w:rFonts w:ascii="Arial" w:hAnsi="Arial" w:cs="Arial"/>
          <w:sz w:val="20"/>
          <w:szCs w:val="20"/>
          <w:lang w:val="sr-Cyrl-CS"/>
        </w:rPr>
        <w:t>На основу члана 99. Закона о планирању и изградњи („Сл. гласник РС“, бр.72/09, 81/09-исправка, 64/10-одлука УС, 24/11, 121/12, 42/13-одлука УС, 50/13- одлука УС, 98/13-одлук</w:t>
      </w:r>
      <w:r w:rsidR="00144470">
        <w:rPr>
          <w:rFonts w:ascii="Arial" w:hAnsi="Arial" w:cs="Arial"/>
          <w:sz w:val="20"/>
          <w:szCs w:val="20"/>
          <w:lang w:val="sr-Cyrl-CS"/>
        </w:rPr>
        <w:t>а УС, 132/14</w:t>
      </w:r>
      <w:r w:rsidR="00144470">
        <w:rPr>
          <w:rFonts w:ascii="Arial" w:hAnsi="Arial" w:cs="Arial"/>
          <w:sz w:val="20"/>
          <w:szCs w:val="20"/>
          <w:lang w:val="sr-Latn-RS"/>
        </w:rPr>
        <w:t xml:space="preserve">, </w:t>
      </w:r>
      <w:r w:rsidR="005332F0">
        <w:rPr>
          <w:rFonts w:ascii="Arial" w:hAnsi="Arial" w:cs="Arial"/>
          <w:sz w:val="20"/>
          <w:szCs w:val="20"/>
          <w:lang w:val="sr-Cyrl-CS"/>
        </w:rPr>
        <w:t>145/14</w:t>
      </w:r>
      <w:r w:rsidR="001024B7">
        <w:rPr>
          <w:rFonts w:ascii="Arial" w:hAnsi="Arial" w:cs="Arial"/>
          <w:sz w:val="20"/>
          <w:szCs w:val="20"/>
          <w:lang w:val="sr-Cyrl-RS"/>
        </w:rPr>
        <w:t xml:space="preserve">, </w:t>
      </w:r>
      <w:r w:rsidR="00144470">
        <w:rPr>
          <w:rFonts w:ascii="Arial" w:hAnsi="Arial" w:cs="Arial"/>
          <w:sz w:val="20"/>
          <w:szCs w:val="20"/>
          <w:lang w:val="sr-Cyrl-RS"/>
        </w:rPr>
        <w:t>83/18</w:t>
      </w:r>
      <w:r w:rsidR="00EF7799">
        <w:rPr>
          <w:rFonts w:ascii="Arial" w:hAnsi="Arial" w:cs="Arial"/>
          <w:sz w:val="20"/>
          <w:szCs w:val="20"/>
          <w:lang w:val="sr-Cyrl-RS"/>
        </w:rPr>
        <w:t>, 31/19</w:t>
      </w:r>
      <w:r w:rsidR="00EF7799">
        <w:rPr>
          <w:rFonts w:ascii="Arial" w:hAnsi="Arial" w:cs="Arial"/>
          <w:sz w:val="20"/>
          <w:szCs w:val="20"/>
          <w:lang w:val="sr-Latn-RS"/>
        </w:rPr>
        <w:t xml:space="preserve">, </w:t>
      </w:r>
      <w:r w:rsidR="001024B7">
        <w:rPr>
          <w:rFonts w:ascii="Arial" w:hAnsi="Arial" w:cs="Arial"/>
          <w:sz w:val="20"/>
          <w:szCs w:val="20"/>
          <w:lang w:val="sr-Cyrl-RS"/>
        </w:rPr>
        <w:t>37/19-др.закон</w:t>
      </w:r>
      <w:r w:rsidR="00EF7799">
        <w:rPr>
          <w:rFonts w:ascii="Arial" w:hAnsi="Arial" w:cs="Arial"/>
          <w:sz w:val="20"/>
          <w:szCs w:val="20"/>
          <w:lang w:val="sr-Latn-RS"/>
        </w:rPr>
        <w:t xml:space="preserve"> </w:t>
      </w:r>
      <w:r w:rsidR="00EF7799">
        <w:rPr>
          <w:rFonts w:ascii="Arial" w:hAnsi="Arial" w:cs="Arial"/>
          <w:sz w:val="20"/>
          <w:szCs w:val="20"/>
          <w:lang w:val="sr-Cyrl-RS"/>
        </w:rPr>
        <w:t>и 9/20</w:t>
      </w:r>
      <w:r w:rsidR="005332F0">
        <w:rPr>
          <w:rFonts w:ascii="Arial" w:hAnsi="Arial" w:cs="Arial"/>
          <w:sz w:val="20"/>
          <w:szCs w:val="20"/>
          <w:lang w:val="sr-Cyrl-CS"/>
        </w:rPr>
        <w:t xml:space="preserve">), члана </w:t>
      </w:r>
      <w:r w:rsidR="00280DE9">
        <w:rPr>
          <w:rFonts w:ascii="Arial" w:hAnsi="Arial" w:cs="Arial"/>
          <w:sz w:val="20"/>
          <w:szCs w:val="20"/>
          <w:lang w:val="sr-Latn-RS"/>
        </w:rPr>
        <w:t>14</w:t>
      </w:r>
      <w:r w:rsidR="0073572D" w:rsidRPr="00663B32">
        <w:rPr>
          <w:rFonts w:ascii="Arial" w:hAnsi="Arial" w:cs="Arial"/>
          <w:sz w:val="20"/>
          <w:szCs w:val="20"/>
          <w:lang w:val="sr-Cyrl-CS"/>
        </w:rPr>
        <w:t>. Одлуке о грађев</w:t>
      </w:r>
      <w:r w:rsidR="00877B18">
        <w:rPr>
          <w:rFonts w:ascii="Arial" w:hAnsi="Arial" w:cs="Arial"/>
          <w:sz w:val="20"/>
          <w:szCs w:val="20"/>
          <w:lang w:val="sr-Cyrl-CS"/>
        </w:rPr>
        <w:t>инском земљишту града Панчева („</w:t>
      </w:r>
      <w:r w:rsidR="0073572D" w:rsidRPr="00663B32">
        <w:rPr>
          <w:rFonts w:ascii="Arial" w:hAnsi="Arial" w:cs="Arial"/>
          <w:sz w:val="20"/>
          <w:szCs w:val="20"/>
          <w:lang w:val="sr-Cyrl-CS"/>
        </w:rPr>
        <w:t>Сл. лист града Панчева</w:t>
      </w:r>
      <w:r w:rsidR="005332F0">
        <w:rPr>
          <w:rFonts w:ascii="Arial" w:hAnsi="Arial" w:cs="Arial"/>
          <w:sz w:val="20"/>
          <w:szCs w:val="20"/>
          <w:lang w:val="sr-Cyrl-CS"/>
        </w:rPr>
        <w:t>“, бр.</w:t>
      </w:r>
      <w:r w:rsidR="004942FF">
        <w:rPr>
          <w:rFonts w:ascii="Arial" w:hAnsi="Arial" w:cs="Arial"/>
          <w:sz w:val="20"/>
          <w:szCs w:val="20"/>
          <w:lang w:val="sr-Latn-RS"/>
        </w:rPr>
        <w:t>11</w:t>
      </w:r>
      <w:r w:rsidR="004942FF">
        <w:rPr>
          <w:rFonts w:ascii="Arial" w:hAnsi="Arial" w:cs="Arial"/>
          <w:sz w:val="20"/>
          <w:szCs w:val="20"/>
          <w:lang w:val="sr-Cyrl-RS"/>
        </w:rPr>
        <w:t>/21</w:t>
      </w:r>
      <w:r w:rsidR="0073572D" w:rsidRPr="00663B32">
        <w:rPr>
          <w:rFonts w:ascii="Arial" w:hAnsi="Arial" w:cs="Arial"/>
          <w:sz w:val="20"/>
          <w:szCs w:val="20"/>
          <w:lang w:val="sr-Cyrl-CS"/>
        </w:rPr>
        <w:t xml:space="preserve">), </w:t>
      </w:r>
      <w:r w:rsidR="005332F0">
        <w:rPr>
          <w:rFonts w:ascii="Arial" w:hAnsi="Arial" w:cs="Arial"/>
          <w:sz w:val="20"/>
          <w:szCs w:val="20"/>
          <w:lang w:val="sr-Cyrl-CS"/>
        </w:rPr>
        <w:t>Комисиј</w:t>
      </w:r>
      <w:r w:rsidR="005332F0">
        <w:rPr>
          <w:rFonts w:ascii="Arial" w:hAnsi="Arial" w:cs="Arial"/>
          <w:sz w:val="20"/>
          <w:szCs w:val="20"/>
          <w:lang w:val="sr-Latn-RS"/>
        </w:rPr>
        <w:t>a</w:t>
      </w:r>
      <w:r w:rsidR="005332F0">
        <w:rPr>
          <w:rFonts w:ascii="Arial" w:hAnsi="Arial" w:cs="Arial"/>
          <w:sz w:val="20"/>
          <w:szCs w:val="20"/>
          <w:lang w:val="sr-Cyrl-CS"/>
        </w:rPr>
        <w:t xml:space="preserve"> за </w:t>
      </w:r>
      <w:r w:rsidR="00BB57DA">
        <w:rPr>
          <w:rFonts w:ascii="Arial" w:hAnsi="Arial" w:cs="Arial"/>
          <w:sz w:val="20"/>
          <w:szCs w:val="20"/>
          <w:lang w:val="sr-Cyrl-CS"/>
        </w:rPr>
        <w:t>располагање непокретностима у јавној својини града Панчева</w:t>
      </w:r>
      <w:r w:rsidR="0073572D" w:rsidRPr="00663B32">
        <w:rPr>
          <w:rFonts w:ascii="Arial" w:hAnsi="Arial" w:cs="Arial"/>
          <w:sz w:val="20"/>
          <w:szCs w:val="20"/>
          <w:lang w:val="sr-Cyrl-CS"/>
        </w:rPr>
        <w:t xml:space="preserve">, </w:t>
      </w:r>
      <w:r w:rsidR="005332F0">
        <w:rPr>
          <w:rFonts w:ascii="Arial" w:hAnsi="Arial" w:cs="Arial"/>
          <w:sz w:val="20"/>
          <w:szCs w:val="20"/>
          <w:lang w:val="sr-Cyrl-RS"/>
        </w:rPr>
        <w:t>утврђује текст огласа о отуђењу неизграђеног грађевинског земљишта:</w:t>
      </w:r>
    </w:p>
    <w:p w:rsidR="00663B32" w:rsidRPr="00663B32" w:rsidRDefault="00663B32" w:rsidP="00663B32">
      <w:pPr>
        <w:spacing w:after="0" w:line="240" w:lineRule="auto"/>
        <w:contextualSpacing/>
        <w:jc w:val="center"/>
        <w:rPr>
          <w:rFonts w:ascii="Arial" w:hAnsi="Arial" w:cs="Arial"/>
          <w:bCs/>
          <w:color w:val="000000"/>
          <w:sz w:val="20"/>
          <w:szCs w:val="20"/>
          <w:lang w:val="sr-Cyrl-CS"/>
        </w:rPr>
      </w:pPr>
    </w:p>
    <w:p w:rsidR="0073572D" w:rsidRPr="00613AE0" w:rsidRDefault="0073572D" w:rsidP="00663B32">
      <w:pPr>
        <w:spacing w:after="0" w:line="240" w:lineRule="auto"/>
        <w:contextualSpacing/>
        <w:jc w:val="center"/>
        <w:rPr>
          <w:rFonts w:ascii="Arial" w:hAnsi="Arial" w:cs="Arial"/>
          <w:b/>
          <w:bCs/>
          <w:color w:val="000000"/>
          <w:sz w:val="20"/>
          <w:szCs w:val="20"/>
          <w:lang w:val="sr-Cyrl-CS"/>
        </w:rPr>
      </w:pPr>
      <w:r w:rsidRPr="00613AE0">
        <w:rPr>
          <w:rFonts w:ascii="Arial" w:hAnsi="Arial" w:cs="Arial"/>
          <w:b/>
          <w:bCs/>
          <w:color w:val="000000"/>
          <w:sz w:val="20"/>
          <w:szCs w:val="20"/>
          <w:lang w:val="sr-Cyrl-CS"/>
        </w:rPr>
        <w:t xml:space="preserve">ГРАД ПАНЧЕВО </w:t>
      </w:r>
    </w:p>
    <w:p w:rsidR="0073572D" w:rsidRPr="00613AE0" w:rsidRDefault="0073572D" w:rsidP="00663B32">
      <w:pPr>
        <w:spacing w:after="0" w:line="240" w:lineRule="auto"/>
        <w:contextualSpacing/>
        <w:jc w:val="center"/>
        <w:rPr>
          <w:rFonts w:ascii="Arial" w:hAnsi="Arial" w:cs="Arial"/>
          <w:b/>
          <w:bCs/>
          <w:sz w:val="20"/>
          <w:szCs w:val="20"/>
          <w:highlight w:val="white"/>
          <w:lang w:val="sr-Cyrl-CS"/>
        </w:rPr>
      </w:pPr>
      <w:r w:rsidRPr="00613AE0">
        <w:rPr>
          <w:rFonts w:ascii="Arial" w:hAnsi="Arial" w:cs="Arial"/>
          <w:b/>
          <w:bCs/>
          <w:color w:val="000000"/>
          <w:sz w:val="20"/>
          <w:szCs w:val="20"/>
          <w:lang w:val="sr-Cyrl-CS"/>
        </w:rPr>
        <w:t xml:space="preserve">РАСПИСУЈЕ ЈАВНИ ОГЛАС ЗА </w:t>
      </w:r>
      <w:r w:rsidRPr="00613AE0">
        <w:rPr>
          <w:rFonts w:ascii="Arial" w:hAnsi="Arial" w:cs="Arial"/>
          <w:b/>
          <w:bCs/>
          <w:sz w:val="20"/>
          <w:szCs w:val="20"/>
          <w:lang w:val="sr-Cyrl-CS"/>
        </w:rPr>
        <w:t>ЈАВНО НАДМЕТАЊЕ</w:t>
      </w:r>
      <w:r w:rsidRPr="00613AE0">
        <w:rPr>
          <w:rFonts w:ascii="Arial" w:hAnsi="Arial" w:cs="Arial"/>
          <w:b/>
          <w:bCs/>
          <w:sz w:val="20"/>
          <w:szCs w:val="20"/>
          <w:shd w:val="clear" w:color="auto" w:fill="FFFFFF"/>
          <w:lang w:val="sr-Cyrl-CS"/>
        </w:rPr>
        <w:t xml:space="preserve"> </w:t>
      </w:r>
    </w:p>
    <w:p w:rsidR="0073572D" w:rsidRPr="00613AE0" w:rsidRDefault="0073572D" w:rsidP="00663B32">
      <w:pPr>
        <w:spacing w:after="0" w:line="240" w:lineRule="auto"/>
        <w:contextualSpacing/>
        <w:jc w:val="center"/>
        <w:rPr>
          <w:rFonts w:ascii="Arial" w:hAnsi="Arial" w:cs="Arial"/>
          <w:b/>
          <w:bCs/>
          <w:sz w:val="20"/>
          <w:szCs w:val="20"/>
          <w:shd w:val="clear" w:color="auto" w:fill="FFFFFF"/>
          <w:lang w:val="sr-Cyrl-CS"/>
        </w:rPr>
      </w:pPr>
      <w:r w:rsidRPr="00613AE0">
        <w:rPr>
          <w:rFonts w:ascii="Arial" w:hAnsi="Arial" w:cs="Arial"/>
          <w:b/>
          <w:bCs/>
          <w:sz w:val="20"/>
          <w:szCs w:val="20"/>
          <w:shd w:val="clear" w:color="auto" w:fill="FFFFFF"/>
          <w:lang w:val="sr-Cyrl-CS"/>
        </w:rPr>
        <w:t>РАДИ ОТУЂЕЊА НЕИЗГРАЂЕНОГ ГРАЂЕВИНСКОГ ЗЕМЉИШТА</w:t>
      </w:r>
    </w:p>
    <w:p w:rsidR="00663B32" w:rsidRPr="00663B32" w:rsidRDefault="00663B32" w:rsidP="00663B32">
      <w:pPr>
        <w:spacing w:after="0" w:line="240" w:lineRule="auto"/>
        <w:contextualSpacing/>
        <w:jc w:val="center"/>
        <w:rPr>
          <w:rFonts w:ascii="Arial" w:hAnsi="Arial" w:cs="Arial"/>
          <w:bCs/>
          <w:sz w:val="20"/>
          <w:szCs w:val="20"/>
          <w:highlight w:val="white"/>
          <w:lang w:val="sr-Cyrl-CS"/>
        </w:rPr>
      </w:pPr>
    </w:p>
    <w:p w:rsidR="0073572D" w:rsidRPr="00663B32" w:rsidRDefault="0073572D" w:rsidP="00663B32">
      <w:pPr>
        <w:spacing w:line="240" w:lineRule="auto"/>
        <w:contextualSpacing/>
        <w:jc w:val="center"/>
        <w:rPr>
          <w:rFonts w:ascii="Arial" w:hAnsi="Arial" w:cs="Arial"/>
          <w:bCs/>
          <w:sz w:val="20"/>
          <w:szCs w:val="20"/>
          <w:lang w:val="sr-Cyrl-CS"/>
        </w:rPr>
      </w:pPr>
      <w:r w:rsidRPr="00663B32">
        <w:rPr>
          <w:rFonts w:ascii="Arial" w:hAnsi="Arial" w:cs="Arial"/>
          <w:bCs/>
          <w:sz w:val="20"/>
          <w:szCs w:val="20"/>
          <w:lang w:val="sr-Cyrl-CS"/>
        </w:rPr>
        <w:t>I</w:t>
      </w:r>
    </w:p>
    <w:p w:rsidR="0073572D" w:rsidRDefault="0073572D" w:rsidP="00663B32">
      <w:pPr>
        <w:spacing w:line="240" w:lineRule="auto"/>
        <w:contextualSpacing/>
        <w:jc w:val="center"/>
        <w:rPr>
          <w:rFonts w:ascii="Arial" w:hAnsi="Arial" w:cs="Arial"/>
          <w:bCs/>
          <w:color w:val="000000"/>
          <w:sz w:val="20"/>
          <w:szCs w:val="20"/>
          <w:shd w:val="clear" w:color="auto" w:fill="FFFFFF"/>
          <w:lang w:val="sr-Cyrl-CS"/>
        </w:rPr>
      </w:pPr>
      <w:r w:rsidRPr="00663B32">
        <w:rPr>
          <w:rFonts w:ascii="Arial" w:hAnsi="Arial" w:cs="Arial"/>
          <w:bCs/>
          <w:color w:val="000000"/>
          <w:sz w:val="20"/>
          <w:szCs w:val="20"/>
          <w:shd w:val="clear" w:color="auto" w:fill="FFFFFF"/>
          <w:lang w:val="sr-Cyrl-CS"/>
        </w:rPr>
        <w:t>ПОДАЦИ О ГРАЂЕВИНСКОМ ЗЕМЉИШТУ КОЈЕ СЕ ОТУЂУЈЕ</w:t>
      </w:r>
    </w:p>
    <w:p w:rsidR="00CC6912" w:rsidRPr="00663B32" w:rsidRDefault="00CC6912" w:rsidP="00663B32">
      <w:pPr>
        <w:spacing w:line="240" w:lineRule="auto"/>
        <w:contextualSpacing/>
        <w:jc w:val="center"/>
        <w:rPr>
          <w:rFonts w:ascii="Arial" w:hAnsi="Arial" w:cs="Arial"/>
          <w:bCs/>
          <w:color w:val="B84700"/>
          <w:sz w:val="20"/>
          <w:szCs w:val="20"/>
          <w:highlight w:val="yellow"/>
          <w:lang w:val="sr-Cyrl-CS"/>
        </w:rPr>
      </w:pPr>
    </w:p>
    <w:p w:rsidR="0073572D" w:rsidRPr="00280DE9" w:rsidRDefault="00DA177B" w:rsidP="00663B32">
      <w:pPr>
        <w:spacing w:line="240" w:lineRule="auto"/>
        <w:contextualSpacing/>
        <w:jc w:val="both"/>
        <w:rPr>
          <w:rFonts w:ascii="Arial" w:hAnsi="Arial" w:cs="Arial"/>
          <w:color w:val="000000"/>
          <w:sz w:val="20"/>
          <w:szCs w:val="20"/>
          <w:lang w:val="sr-Latn-RS"/>
        </w:rPr>
      </w:pPr>
      <w:r>
        <w:rPr>
          <w:rFonts w:ascii="Arial" w:hAnsi="Arial" w:cs="Arial"/>
          <w:color w:val="000000"/>
          <w:sz w:val="20"/>
          <w:szCs w:val="20"/>
          <w:lang w:val="sr-Cyrl-CS"/>
        </w:rPr>
        <w:t>Предмет отуђења су кат.парцеле бр.</w:t>
      </w:r>
      <w:r w:rsidR="006C1457" w:rsidRPr="006C1457">
        <w:t xml:space="preserve"> </w:t>
      </w:r>
      <w:r w:rsidR="00280DE9" w:rsidRPr="00280DE9">
        <w:rPr>
          <w:rFonts w:ascii="Arial" w:hAnsi="Arial" w:cs="Arial"/>
          <w:color w:val="000000"/>
          <w:sz w:val="20"/>
          <w:szCs w:val="20"/>
          <w:lang w:val="sr-Cyrl-RS"/>
        </w:rPr>
        <w:t>16167/4 К.О. Панчево,16167/5 К.О. Панчево, 16167/6 К.О. Панчево,16167/7 К.О. Панчево,16167/9 К.О. Панчево, 16167/12 К.О. Панчево, 16167/13 К</w:t>
      </w:r>
      <w:r w:rsidR="008C0ECA">
        <w:rPr>
          <w:rFonts w:ascii="Arial" w:hAnsi="Arial" w:cs="Arial"/>
          <w:color w:val="000000"/>
          <w:sz w:val="20"/>
          <w:szCs w:val="20"/>
          <w:lang w:val="sr-Cyrl-RS"/>
        </w:rPr>
        <w:t xml:space="preserve">.О. Панчево, 668 К.О. Панчево , </w:t>
      </w:r>
      <w:r w:rsidR="00280DE9" w:rsidRPr="00280DE9">
        <w:rPr>
          <w:rFonts w:ascii="Arial" w:hAnsi="Arial" w:cs="Arial"/>
          <w:color w:val="000000"/>
          <w:sz w:val="20"/>
          <w:szCs w:val="20"/>
          <w:lang w:val="sr-Cyrl-RS"/>
        </w:rPr>
        <w:t>669 К.О. Панчево</w:t>
      </w:r>
      <w:r w:rsidR="008C0ECA">
        <w:rPr>
          <w:rFonts w:ascii="Arial" w:hAnsi="Arial" w:cs="Arial"/>
          <w:color w:val="000000"/>
          <w:sz w:val="20"/>
          <w:szCs w:val="20"/>
          <w:lang w:val="sr-Cyrl-RS"/>
        </w:rPr>
        <w:t xml:space="preserve"> и 531</w:t>
      </w:r>
      <w:r w:rsidR="008C0ECA" w:rsidRPr="008C0ECA">
        <w:t xml:space="preserve"> </w:t>
      </w:r>
      <w:r w:rsidR="008C0ECA" w:rsidRPr="008C0ECA">
        <w:rPr>
          <w:rFonts w:ascii="Arial" w:hAnsi="Arial" w:cs="Arial"/>
          <w:color w:val="000000"/>
          <w:sz w:val="20"/>
          <w:szCs w:val="20"/>
          <w:lang w:val="sr-Cyrl-RS"/>
        </w:rPr>
        <w:t xml:space="preserve">К.О. </w:t>
      </w:r>
      <w:r w:rsidR="008C0ECA">
        <w:rPr>
          <w:rFonts w:ascii="Arial" w:hAnsi="Arial" w:cs="Arial"/>
          <w:color w:val="000000"/>
          <w:sz w:val="20"/>
          <w:szCs w:val="20"/>
          <w:lang w:val="sr-Cyrl-RS"/>
        </w:rPr>
        <w:t xml:space="preserve">Дивчибаре </w:t>
      </w:r>
      <w:r>
        <w:rPr>
          <w:rFonts w:ascii="Arial" w:hAnsi="Arial" w:cs="Arial"/>
          <w:color w:val="000000"/>
          <w:sz w:val="20"/>
          <w:szCs w:val="20"/>
          <w:lang w:val="sr-Cyrl-CS"/>
        </w:rPr>
        <w:t xml:space="preserve">, а </w:t>
      </w:r>
      <w:r w:rsidR="0073572D" w:rsidRPr="00663B32">
        <w:rPr>
          <w:rFonts w:ascii="Arial" w:hAnsi="Arial" w:cs="Arial"/>
          <w:color w:val="000000"/>
          <w:sz w:val="20"/>
          <w:szCs w:val="20"/>
          <w:lang w:val="sr-Cyrl-CS"/>
        </w:rPr>
        <w:t>како следи у табели:</w:t>
      </w:r>
    </w:p>
    <w:tbl>
      <w:tblPr>
        <w:tblW w:w="90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5" w:type="dxa"/>
          <w:left w:w="55" w:type="dxa"/>
          <w:bottom w:w="55" w:type="dxa"/>
          <w:right w:w="55" w:type="dxa"/>
        </w:tblCellMar>
        <w:tblLook w:val="0000" w:firstRow="0" w:lastRow="0" w:firstColumn="0" w:lastColumn="0" w:noHBand="0" w:noVBand="0"/>
      </w:tblPr>
      <w:tblGrid>
        <w:gridCol w:w="1436"/>
        <w:gridCol w:w="1501"/>
        <w:gridCol w:w="1249"/>
        <w:gridCol w:w="1576"/>
        <w:gridCol w:w="1788"/>
        <w:gridCol w:w="1527"/>
      </w:tblGrid>
      <w:tr w:rsidR="00FF088C"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FF088C" w:rsidRDefault="00FF088C" w:rsidP="00663B32">
            <w:pPr>
              <w:pStyle w:val="TableContents"/>
              <w:snapToGrid w:val="0"/>
              <w:contextualSpacing/>
              <w:jc w:val="center"/>
              <w:rPr>
                <w:rFonts w:ascii="Arial" w:hAnsi="Arial" w:cs="Arial"/>
                <w:bCs/>
                <w:color w:val="000000"/>
                <w:sz w:val="20"/>
                <w:szCs w:val="20"/>
                <w:lang w:val="sr-Cyrl-CS"/>
              </w:rPr>
            </w:pPr>
            <w:r>
              <w:rPr>
                <w:rFonts w:ascii="Arial" w:hAnsi="Arial" w:cs="Arial"/>
                <w:bCs/>
                <w:color w:val="000000"/>
                <w:sz w:val="20"/>
                <w:szCs w:val="20"/>
                <w:lang w:val="sr-Cyrl-CS"/>
              </w:rPr>
              <w:t xml:space="preserve">Редни </w:t>
            </w:r>
            <w:r w:rsidR="00760A32">
              <w:rPr>
                <w:rFonts w:ascii="Arial" w:hAnsi="Arial" w:cs="Arial"/>
                <w:bCs/>
                <w:color w:val="000000"/>
                <w:sz w:val="20"/>
                <w:szCs w:val="20"/>
                <w:lang w:val="sr-Cyrl-CS"/>
              </w:rPr>
              <w:t xml:space="preserve">       </w:t>
            </w:r>
            <w:r>
              <w:rPr>
                <w:rFonts w:ascii="Arial" w:hAnsi="Arial" w:cs="Arial"/>
                <w:bCs/>
                <w:color w:val="000000"/>
                <w:sz w:val="20"/>
                <w:szCs w:val="20"/>
                <w:lang w:val="sr-Cyrl-CS"/>
              </w:rPr>
              <w:t>број</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FF088C" w:rsidP="00663B32">
            <w:pPr>
              <w:pStyle w:val="TableContents"/>
              <w:snapToGrid w:val="0"/>
              <w:contextualSpacing/>
              <w:jc w:val="center"/>
              <w:rPr>
                <w:rFonts w:ascii="Arial" w:hAnsi="Arial" w:cs="Arial"/>
                <w:bCs/>
                <w:color w:val="000000"/>
                <w:sz w:val="20"/>
                <w:szCs w:val="20"/>
                <w:lang w:val="sr-Cyrl-CS"/>
              </w:rPr>
            </w:pPr>
            <w:r>
              <w:rPr>
                <w:rFonts w:ascii="Arial" w:hAnsi="Arial" w:cs="Arial"/>
                <w:bCs/>
                <w:color w:val="000000"/>
                <w:sz w:val="20"/>
                <w:szCs w:val="20"/>
                <w:lang w:val="sr-Cyrl-CS"/>
              </w:rPr>
              <w:t>Кат. парцела</w:t>
            </w:r>
            <w:r w:rsidRPr="00663B32">
              <w:rPr>
                <w:rFonts w:ascii="Arial" w:hAnsi="Arial" w:cs="Arial"/>
                <w:bCs/>
                <w:color w:val="000000"/>
                <w:sz w:val="20"/>
                <w:szCs w:val="20"/>
                <w:lang w:val="sr-Cyrl-CS"/>
              </w:rPr>
              <w:t xml:space="preserve"> број</w:t>
            </w:r>
          </w:p>
          <w:p w:rsidR="00FF088C" w:rsidRPr="00663B32" w:rsidRDefault="00FF088C" w:rsidP="00663B32">
            <w:pPr>
              <w:pStyle w:val="TableContents"/>
              <w:contextualSpacing/>
              <w:jc w:val="center"/>
              <w:rPr>
                <w:rFonts w:ascii="Arial" w:hAnsi="Arial" w:cs="Arial"/>
                <w:bCs/>
                <w:color w:val="000000"/>
                <w:sz w:val="20"/>
                <w:szCs w:val="20"/>
                <w:lang w:val="sr-Cyrl-CS"/>
              </w:rPr>
            </w:pPr>
          </w:p>
        </w:tc>
        <w:tc>
          <w:tcPr>
            <w:tcW w:w="1249" w:type="dxa"/>
            <w:tcBorders>
              <w:top w:val="single" w:sz="4" w:space="0" w:color="00000A"/>
              <w:left w:val="single" w:sz="4" w:space="0" w:color="00000A"/>
              <w:bottom w:val="single" w:sz="4" w:space="0" w:color="00000A"/>
              <w:right w:val="single" w:sz="4" w:space="0" w:color="00000A"/>
            </w:tcBorders>
          </w:tcPr>
          <w:p w:rsidR="00FF088C" w:rsidRPr="00663B32" w:rsidRDefault="00FF088C" w:rsidP="00663B32">
            <w:pPr>
              <w:pStyle w:val="TableContents"/>
              <w:snapToGrid w:val="0"/>
              <w:contextualSpacing/>
              <w:jc w:val="center"/>
              <w:rPr>
                <w:rFonts w:ascii="Arial" w:hAnsi="Arial" w:cs="Arial"/>
                <w:bCs/>
                <w:color w:val="000000"/>
                <w:sz w:val="20"/>
                <w:szCs w:val="20"/>
                <w:lang w:val="sr-Cyrl-CS"/>
              </w:rPr>
            </w:pPr>
            <w:r>
              <w:rPr>
                <w:rFonts w:ascii="Arial" w:hAnsi="Arial" w:cs="Arial"/>
                <w:bCs/>
                <w:color w:val="000000"/>
                <w:sz w:val="20"/>
                <w:szCs w:val="20"/>
                <w:lang w:val="sr-Cyrl-CS"/>
              </w:rPr>
              <w:t>Потез</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FF088C" w:rsidP="00663B32">
            <w:pPr>
              <w:pStyle w:val="TableContents"/>
              <w:snapToGrid w:val="0"/>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 xml:space="preserve">Површина </w:t>
            </w:r>
            <w:r>
              <w:rPr>
                <w:rFonts w:ascii="Arial" w:hAnsi="Arial" w:cs="Arial"/>
                <w:bCs/>
                <w:color w:val="000000"/>
                <w:sz w:val="20"/>
                <w:szCs w:val="20"/>
                <w:lang w:val="sr-Cyrl-CS"/>
              </w:rPr>
              <w:t>кат.</w:t>
            </w:r>
            <w:r w:rsidRPr="00663B32">
              <w:rPr>
                <w:rFonts w:ascii="Arial" w:hAnsi="Arial" w:cs="Arial"/>
                <w:bCs/>
                <w:color w:val="000000"/>
                <w:sz w:val="20"/>
                <w:szCs w:val="20"/>
                <w:lang w:val="sr-Cyrl-CS"/>
              </w:rPr>
              <w:t>парцеле</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FF088C" w:rsidP="00663B32">
            <w:pPr>
              <w:pStyle w:val="TableContents"/>
              <w:snapToGrid w:val="0"/>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Почетна цена</w:t>
            </w:r>
          </w:p>
          <w:p w:rsidR="00FF088C" w:rsidRPr="00663B32" w:rsidRDefault="00E57A96" w:rsidP="00E00D20">
            <w:pPr>
              <w:pStyle w:val="TableContents"/>
              <w:contextualSpacing/>
              <w:rPr>
                <w:rFonts w:ascii="Arial" w:hAnsi="Arial" w:cs="Arial"/>
                <w:bCs/>
                <w:color w:val="000000"/>
                <w:sz w:val="20"/>
                <w:szCs w:val="20"/>
                <w:lang w:val="sr-Cyrl-CS"/>
              </w:rPr>
            </w:pPr>
            <w:r>
              <w:rPr>
                <w:rFonts w:ascii="Arial" w:hAnsi="Arial" w:cs="Arial"/>
                <w:bCs/>
                <w:color w:val="000000"/>
                <w:sz w:val="20"/>
                <w:szCs w:val="20"/>
                <w:lang w:val="sr-Cyrl-CS"/>
              </w:rPr>
              <w:t xml:space="preserve">     (РСД)</w:t>
            </w:r>
          </w:p>
        </w:tc>
        <w:tc>
          <w:tcPr>
            <w:tcW w:w="152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Default="00FF088C" w:rsidP="00E00D20">
            <w:pPr>
              <w:pStyle w:val="TableContents"/>
              <w:snapToGrid w:val="0"/>
              <w:contextualSpacing/>
              <w:rPr>
                <w:rFonts w:ascii="Arial" w:hAnsi="Arial" w:cs="Arial"/>
                <w:bCs/>
                <w:color w:val="000000"/>
                <w:sz w:val="20"/>
                <w:szCs w:val="20"/>
                <w:lang w:val="sr-Cyrl-CS"/>
              </w:rPr>
            </w:pPr>
            <w:r>
              <w:rPr>
                <w:rFonts w:ascii="Arial" w:hAnsi="Arial" w:cs="Arial"/>
                <w:bCs/>
                <w:color w:val="000000"/>
                <w:sz w:val="20"/>
                <w:szCs w:val="20"/>
                <w:lang w:val="sr-Cyrl-CS"/>
              </w:rPr>
              <w:t xml:space="preserve">    Гарантни </w:t>
            </w:r>
          </w:p>
          <w:p w:rsidR="00E57A96" w:rsidRDefault="00FF088C" w:rsidP="00E57A96">
            <w:pPr>
              <w:pStyle w:val="TableContents"/>
              <w:snapToGrid w:val="0"/>
              <w:contextualSpacing/>
              <w:rPr>
                <w:rFonts w:ascii="Arial" w:hAnsi="Arial" w:cs="Arial"/>
                <w:bCs/>
                <w:color w:val="000000"/>
                <w:sz w:val="20"/>
                <w:szCs w:val="20"/>
                <w:lang w:val="sr-Cyrl-CS"/>
              </w:rPr>
            </w:pPr>
            <w:r>
              <w:rPr>
                <w:rFonts w:ascii="Arial" w:hAnsi="Arial" w:cs="Arial"/>
                <w:bCs/>
                <w:color w:val="000000"/>
                <w:sz w:val="20"/>
                <w:szCs w:val="20"/>
                <w:lang w:val="sr-Cyrl-CS"/>
              </w:rPr>
              <w:t xml:space="preserve">      </w:t>
            </w:r>
            <w:r w:rsidR="00E57A96">
              <w:rPr>
                <w:rFonts w:ascii="Arial" w:hAnsi="Arial" w:cs="Arial"/>
                <w:bCs/>
                <w:color w:val="000000"/>
                <w:sz w:val="20"/>
                <w:szCs w:val="20"/>
                <w:lang w:val="sr-Cyrl-CS"/>
              </w:rPr>
              <w:t>И</w:t>
            </w:r>
            <w:r>
              <w:rPr>
                <w:rFonts w:ascii="Arial" w:hAnsi="Arial" w:cs="Arial"/>
                <w:bCs/>
                <w:color w:val="000000"/>
                <w:sz w:val="20"/>
                <w:szCs w:val="20"/>
                <w:lang w:val="sr-Cyrl-CS"/>
              </w:rPr>
              <w:t>знос</w:t>
            </w:r>
          </w:p>
          <w:p w:rsidR="00E57A96" w:rsidRPr="00663B32" w:rsidRDefault="00E57A96" w:rsidP="00E57A96">
            <w:pPr>
              <w:pStyle w:val="TableContents"/>
              <w:snapToGrid w:val="0"/>
              <w:contextualSpacing/>
              <w:rPr>
                <w:rFonts w:ascii="Arial" w:hAnsi="Arial" w:cs="Arial"/>
                <w:bCs/>
                <w:color w:val="000000"/>
                <w:sz w:val="20"/>
                <w:szCs w:val="20"/>
                <w:lang w:val="sr-Cyrl-CS"/>
              </w:rPr>
            </w:pPr>
            <w:r>
              <w:rPr>
                <w:rFonts w:ascii="Arial" w:hAnsi="Arial" w:cs="Arial"/>
                <w:bCs/>
                <w:color w:val="000000"/>
                <w:sz w:val="20"/>
                <w:szCs w:val="20"/>
                <w:lang w:val="sr-Cyrl-CS"/>
              </w:rPr>
              <w:t xml:space="preserve">     (РСД)</w:t>
            </w:r>
          </w:p>
          <w:p w:rsidR="00FF088C" w:rsidRPr="00663B32" w:rsidRDefault="00FF088C" w:rsidP="00663B32">
            <w:pPr>
              <w:pStyle w:val="TableContents"/>
              <w:contextualSpacing/>
              <w:jc w:val="center"/>
              <w:rPr>
                <w:rFonts w:ascii="Arial" w:hAnsi="Arial" w:cs="Arial"/>
                <w:bCs/>
                <w:color w:val="000000"/>
                <w:sz w:val="20"/>
                <w:szCs w:val="20"/>
                <w:lang w:val="sr-Cyrl-CS"/>
              </w:rPr>
            </w:pPr>
          </w:p>
        </w:tc>
      </w:tr>
      <w:tr w:rsidR="00FF088C"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FF088C" w:rsidRDefault="008C0ECA"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Latn-RS"/>
              </w:rPr>
              <w:t>1</w:t>
            </w:r>
            <w:r w:rsidR="00FF088C">
              <w:rPr>
                <w:rFonts w:ascii="Arial" w:eastAsia="Times New Roman" w:hAnsi="Arial" w:cs="Arial"/>
                <w:color w:val="000000"/>
                <w:sz w:val="20"/>
                <w:szCs w:val="20"/>
                <w:lang w:val="sr-Cyrl-C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16167/4</w:t>
            </w:r>
            <w:r w:rsidR="00EC2DDA" w:rsidRPr="00EC2DDA">
              <w:rPr>
                <w:rFonts w:ascii="Arial" w:eastAsia="Times New Roman" w:hAnsi="Arial" w:cs="Arial"/>
                <w:color w:val="000000"/>
                <w:sz w:val="20"/>
                <w:szCs w:val="20"/>
                <w:lang w:val="sr-Cyrl-CS"/>
              </w:rPr>
              <w:t xml:space="preserve"> КО Панчево</w:t>
            </w:r>
          </w:p>
        </w:tc>
        <w:tc>
          <w:tcPr>
            <w:tcW w:w="1249" w:type="dxa"/>
            <w:tcBorders>
              <w:top w:val="single" w:sz="4" w:space="0" w:color="00000A"/>
              <w:left w:val="single" w:sz="4" w:space="0" w:color="00000A"/>
              <w:bottom w:val="single" w:sz="4" w:space="0" w:color="00000A"/>
              <w:right w:val="single" w:sz="4" w:space="0" w:color="00000A"/>
            </w:tcBorders>
          </w:tcPr>
          <w:p w:rsidR="00FF088C" w:rsidRPr="00663B32" w:rsidRDefault="00ED656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Студеничка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688</w:t>
            </w:r>
            <w:r w:rsidR="00FF088C">
              <w:rPr>
                <w:rFonts w:ascii="Arial" w:hAnsi="Arial" w:cs="Arial"/>
                <w:color w:val="000000"/>
                <w:sz w:val="20"/>
                <w:szCs w:val="20"/>
                <w:lang w:val="sr-Cyrl-CS"/>
              </w:rPr>
              <w:t xml:space="preserve">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FF088C" w:rsidP="00BF677C">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w:t>
            </w:r>
            <w:r w:rsidR="00A44223">
              <w:rPr>
                <w:rFonts w:ascii="Arial" w:eastAsia="Times New Roman" w:hAnsi="Arial" w:cs="Arial"/>
                <w:color w:val="000000"/>
                <w:sz w:val="20"/>
                <w:szCs w:val="20"/>
                <w:lang w:val="sr-Cyrl-CS"/>
              </w:rPr>
              <w:t>2.600.640,00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FF088C" w:rsidRPr="00663B32"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780.192,00</w:t>
            </w:r>
          </w:p>
        </w:tc>
      </w:tr>
      <w:tr w:rsidR="00FF088C"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FF088C" w:rsidRDefault="008C0ECA"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Latn-RS"/>
              </w:rPr>
              <w:t>2</w:t>
            </w:r>
            <w:r w:rsidR="00FF088C">
              <w:rPr>
                <w:rFonts w:ascii="Arial" w:eastAsia="Times New Roman" w:hAnsi="Arial" w:cs="Arial"/>
                <w:color w:val="000000"/>
                <w:sz w:val="20"/>
                <w:szCs w:val="20"/>
                <w:lang w:val="sr-Cyrl-C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16167/5</w:t>
            </w:r>
            <w:r w:rsidR="00EC2DDA" w:rsidRPr="00EC2DDA">
              <w:rPr>
                <w:rFonts w:ascii="Arial" w:eastAsia="Times New Roman" w:hAnsi="Arial" w:cs="Arial"/>
                <w:color w:val="000000"/>
                <w:sz w:val="20"/>
                <w:szCs w:val="20"/>
                <w:lang w:val="sr-Cyrl-CS"/>
              </w:rPr>
              <w:t xml:space="preserve"> КО Панчево</w:t>
            </w:r>
          </w:p>
        </w:tc>
        <w:tc>
          <w:tcPr>
            <w:tcW w:w="1249" w:type="dxa"/>
            <w:tcBorders>
              <w:top w:val="single" w:sz="4" w:space="0" w:color="00000A"/>
              <w:left w:val="single" w:sz="4" w:space="0" w:color="00000A"/>
              <w:bottom w:val="single" w:sz="4" w:space="0" w:color="00000A"/>
              <w:right w:val="single" w:sz="4" w:space="0" w:color="00000A"/>
            </w:tcBorders>
          </w:tcPr>
          <w:p w:rsidR="00FF088C" w:rsidRPr="00663B32" w:rsidRDefault="00ED6563" w:rsidP="00663B32">
            <w:pPr>
              <w:pStyle w:val="TableContents"/>
              <w:snapToGrid w:val="0"/>
              <w:contextualSpacing/>
              <w:jc w:val="center"/>
              <w:rPr>
                <w:rFonts w:ascii="Arial" w:hAnsi="Arial" w:cs="Arial"/>
                <w:color w:val="000000"/>
                <w:sz w:val="20"/>
                <w:szCs w:val="20"/>
                <w:lang w:val="sr-Cyrl-CS"/>
              </w:rPr>
            </w:pPr>
            <w:r w:rsidRPr="00ED6563">
              <w:rPr>
                <w:rFonts w:ascii="Arial" w:hAnsi="Arial" w:cs="Arial"/>
                <w:color w:val="000000"/>
                <w:sz w:val="20"/>
                <w:szCs w:val="20"/>
                <w:lang w:val="sr-Cyrl-CS"/>
              </w:rPr>
              <w:t>Студеничка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671</w:t>
            </w:r>
            <w:r w:rsidR="00FF088C">
              <w:rPr>
                <w:rFonts w:ascii="Arial" w:hAnsi="Arial" w:cs="Arial"/>
                <w:color w:val="000000"/>
                <w:sz w:val="20"/>
                <w:szCs w:val="20"/>
                <w:lang w:val="sr-Cyrl-CS"/>
              </w:rPr>
              <w:t xml:space="preserve">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FF088C" w:rsidRPr="00663B32"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2.536.380</w:t>
            </w:r>
            <w:r w:rsidR="00FD3432">
              <w:rPr>
                <w:rFonts w:ascii="Arial" w:eastAsia="Times New Roman" w:hAnsi="Arial" w:cs="Arial"/>
                <w:color w:val="000000"/>
                <w:sz w:val="20"/>
                <w:szCs w:val="20"/>
                <w:lang w:val="sr-Cyrl-CS"/>
              </w:rPr>
              <w:t>,00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FF088C" w:rsidRPr="00663B32"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760.914,00</w:t>
            </w:r>
          </w:p>
        </w:tc>
      </w:tr>
      <w:tr w:rsidR="00607E10"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607E10" w:rsidRDefault="008C0ECA"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Latn-RS"/>
              </w:rPr>
              <w:t>3</w:t>
            </w:r>
            <w:r w:rsidR="00607E10">
              <w:rPr>
                <w:rFonts w:ascii="Arial" w:eastAsia="Times New Roman" w:hAnsi="Arial" w:cs="Arial"/>
                <w:color w:val="000000"/>
                <w:sz w:val="20"/>
                <w:szCs w:val="20"/>
                <w:lang w:val="sr-Cyrl-C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07E10"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16167/6</w:t>
            </w:r>
            <w:r w:rsidR="00607E10">
              <w:rPr>
                <w:rFonts w:ascii="Arial" w:eastAsia="Times New Roman" w:hAnsi="Arial" w:cs="Arial"/>
                <w:color w:val="000000"/>
                <w:sz w:val="20"/>
                <w:szCs w:val="20"/>
                <w:lang w:val="sr-Cyrl-CS"/>
              </w:rPr>
              <w:t xml:space="preserve"> КО Панчево</w:t>
            </w:r>
          </w:p>
        </w:tc>
        <w:tc>
          <w:tcPr>
            <w:tcW w:w="1249" w:type="dxa"/>
            <w:tcBorders>
              <w:top w:val="single" w:sz="4" w:space="0" w:color="00000A"/>
              <w:left w:val="single" w:sz="4" w:space="0" w:color="00000A"/>
              <w:bottom w:val="single" w:sz="4" w:space="0" w:color="00000A"/>
              <w:right w:val="single" w:sz="4" w:space="0" w:color="00000A"/>
            </w:tcBorders>
          </w:tcPr>
          <w:p w:rsidR="00607E10" w:rsidRDefault="00ED656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С.Сремца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07E10"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439</w:t>
            </w:r>
            <w:r w:rsidR="00EC2DDA">
              <w:rPr>
                <w:rFonts w:ascii="Arial" w:hAnsi="Arial" w:cs="Arial"/>
                <w:color w:val="000000"/>
                <w:sz w:val="20"/>
                <w:szCs w:val="20"/>
                <w:lang w:val="sr-Cyrl-CS"/>
              </w:rPr>
              <w:t xml:space="preserve">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07E10"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1.659.420,00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607E10"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497.826,00</w:t>
            </w:r>
          </w:p>
        </w:tc>
      </w:tr>
      <w:tr w:rsidR="00641B75"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641B75" w:rsidRDefault="008C0ECA"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Latn-RS"/>
              </w:rPr>
              <w:t>4</w:t>
            </w:r>
            <w:r w:rsidR="007B133E">
              <w:rPr>
                <w:rFonts w:ascii="Arial" w:eastAsia="Times New Roman" w:hAnsi="Arial" w:cs="Arial"/>
                <w:color w:val="000000"/>
                <w:sz w:val="20"/>
                <w:szCs w:val="20"/>
                <w:lang w:val="sr-Cyrl-C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41B75"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Latn-RS"/>
              </w:rPr>
              <w:t>16167</w:t>
            </w:r>
            <w:r>
              <w:rPr>
                <w:rFonts w:ascii="Arial" w:eastAsia="Times New Roman" w:hAnsi="Arial" w:cs="Arial"/>
                <w:color w:val="000000"/>
                <w:sz w:val="20"/>
                <w:szCs w:val="20"/>
                <w:lang w:val="sr-Cyrl-RS"/>
              </w:rPr>
              <w:t>/7</w:t>
            </w:r>
            <w:r w:rsidR="00641B75">
              <w:rPr>
                <w:rFonts w:ascii="Arial" w:eastAsia="Times New Roman" w:hAnsi="Arial" w:cs="Arial"/>
                <w:color w:val="000000"/>
                <w:sz w:val="20"/>
                <w:szCs w:val="20"/>
                <w:lang w:val="sr-Cyrl-CS"/>
              </w:rPr>
              <w:t xml:space="preserve"> </w:t>
            </w:r>
            <w:r w:rsidR="00641B75" w:rsidRPr="00641B75">
              <w:rPr>
                <w:rFonts w:ascii="Arial" w:eastAsia="Times New Roman" w:hAnsi="Arial" w:cs="Arial"/>
                <w:color w:val="000000"/>
                <w:sz w:val="20"/>
                <w:szCs w:val="20"/>
                <w:lang w:val="sr-Cyrl-CS"/>
              </w:rPr>
              <w:t>КО Панчево</w:t>
            </w:r>
          </w:p>
        </w:tc>
        <w:tc>
          <w:tcPr>
            <w:tcW w:w="1249" w:type="dxa"/>
            <w:tcBorders>
              <w:top w:val="single" w:sz="4" w:space="0" w:color="00000A"/>
              <w:left w:val="single" w:sz="4" w:space="0" w:color="00000A"/>
              <w:bottom w:val="single" w:sz="4" w:space="0" w:color="00000A"/>
              <w:right w:val="single" w:sz="4" w:space="0" w:color="00000A"/>
            </w:tcBorders>
          </w:tcPr>
          <w:p w:rsidR="00641B75" w:rsidRPr="007622F0" w:rsidRDefault="00ED6563" w:rsidP="00663B32">
            <w:pPr>
              <w:pStyle w:val="TableContents"/>
              <w:snapToGrid w:val="0"/>
              <w:contextualSpacing/>
              <w:jc w:val="center"/>
              <w:rPr>
                <w:rFonts w:ascii="Arial" w:hAnsi="Arial" w:cs="Arial"/>
                <w:color w:val="000000"/>
                <w:sz w:val="20"/>
                <w:szCs w:val="20"/>
                <w:lang w:val="sr-Cyrl-RS"/>
              </w:rPr>
            </w:pPr>
            <w:r w:rsidRPr="00ED6563">
              <w:rPr>
                <w:rFonts w:ascii="Arial" w:hAnsi="Arial" w:cs="Arial"/>
                <w:color w:val="000000"/>
                <w:sz w:val="20"/>
                <w:szCs w:val="20"/>
                <w:lang w:val="sr-Cyrl-RS"/>
              </w:rPr>
              <w:t>С.Сремца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41B75"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420</w:t>
            </w:r>
            <w:r w:rsidR="007B133E">
              <w:rPr>
                <w:rFonts w:ascii="Arial" w:hAnsi="Arial" w:cs="Arial"/>
                <w:color w:val="000000"/>
                <w:sz w:val="20"/>
                <w:szCs w:val="20"/>
                <w:lang w:val="sr-Cyrl-CS"/>
              </w:rPr>
              <w:t xml:space="preserve">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41B75" w:rsidRPr="008F2269" w:rsidRDefault="00B366EE" w:rsidP="00663B32">
            <w:pPr>
              <w:pStyle w:val="TableContents"/>
              <w:snapToGrid w:val="0"/>
              <w:contextualSpacing/>
              <w:jc w:val="both"/>
              <w:rPr>
                <w:rFonts w:ascii="Arial" w:eastAsia="Times New Roman" w:hAnsi="Arial" w:cs="Arial"/>
                <w:color w:val="000000"/>
                <w:sz w:val="20"/>
                <w:szCs w:val="20"/>
                <w:lang w:val="sr-Latn-RS"/>
              </w:rPr>
            </w:pPr>
            <w:r>
              <w:rPr>
                <w:rFonts w:ascii="Arial" w:eastAsia="Times New Roman" w:hAnsi="Arial" w:cs="Arial"/>
                <w:color w:val="000000"/>
                <w:sz w:val="20"/>
                <w:szCs w:val="20"/>
                <w:lang w:val="sr-Cyrl-CS"/>
              </w:rPr>
              <w:t xml:space="preserve">    </w:t>
            </w:r>
            <w:r w:rsidR="00A44223">
              <w:rPr>
                <w:rFonts w:ascii="Arial" w:eastAsia="Times New Roman" w:hAnsi="Arial" w:cs="Arial"/>
                <w:sz w:val="20"/>
                <w:szCs w:val="20"/>
                <w:lang w:val="sr-Latn-RS"/>
              </w:rPr>
              <w:t>1</w:t>
            </w:r>
            <w:r w:rsidR="008F2269" w:rsidRPr="008F2269">
              <w:rPr>
                <w:rFonts w:ascii="Arial" w:eastAsia="Times New Roman" w:hAnsi="Arial" w:cs="Arial"/>
                <w:sz w:val="20"/>
                <w:szCs w:val="20"/>
                <w:lang w:val="sr-Cyrl-CS"/>
              </w:rPr>
              <w:t>.</w:t>
            </w:r>
            <w:r w:rsidR="00A44223">
              <w:rPr>
                <w:rFonts w:ascii="Arial" w:eastAsia="Times New Roman" w:hAnsi="Arial" w:cs="Arial"/>
                <w:sz w:val="20"/>
                <w:szCs w:val="20"/>
                <w:lang w:val="sr-Latn-RS"/>
              </w:rPr>
              <w:t>587</w:t>
            </w:r>
            <w:r w:rsidR="008F2269" w:rsidRPr="008F2269">
              <w:rPr>
                <w:rFonts w:ascii="Arial" w:eastAsia="Times New Roman" w:hAnsi="Arial" w:cs="Arial"/>
                <w:sz w:val="20"/>
                <w:szCs w:val="20"/>
                <w:lang w:val="sr-Cyrl-CS"/>
              </w:rPr>
              <w:t>.</w:t>
            </w:r>
            <w:r w:rsidR="00A44223">
              <w:rPr>
                <w:rFonts w:ascii="Arial" w:eastAsia="Times New Roman" w:hAnsi="Arial" w:cs="Arial"/>
                <w:sz w:val="20"/>
                <w:szCs w:val="20"/>
                <w:lang w:val="sr-Latn-RS"/>
              </w:rPr>
              <w:t>600</w:t>
            </w:r>
            <w:r w:rsidR="008F2269" w:rsidRPr="008F2269">
              <w:rPr>
                <w:rFonts w:ascii="Arial" w:eastAsia="Times New Roman" w:hAnsi="Arial" w:cs="Arial"/>
                <w:sz w:val="20"/>
                <w:szCs w:val="20"/>
                <w:lang w:val="sr-Cyrl-CS"/>
              </w:rPr>
              <w:t>,</w:t>
            </w:r>
            <w:r w:rsidR="00A44223">
              <w:rPr>
                <w:rFonts w:ascii="Arial" w:eastAsia="Times New Roman" w:hAnsi="Arial" w:cs="Arial"/>
                <w:sz w:val="20"/>
                <w:szCs w:val="20"/>
                <w:lang w:val="sr-Latn-RS"/>
              </w:rPr>
              <w:t>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641B75" w:rsidRPr="008F2269" w:rsidRDefault="00A44223" w:rsidP="00663B32">
            <w:pPr>
              <w:pStyle w:val="TableContents"/>
              <w:snapToGrid w:val="0"/>
              <w:contextualSpacing/>
              <w:jc w:val="center"/>
              <w:rPr>
                <w:rFonts w:ascii="Arial" w:hAnsi="Arial" w:cs="Arial"/>
                <w:color w:val="000000"/>
                <w:sz w:val="20"/>
                <w:szCs w:val="20"/>
                <w:lang w:val="sr-Latn-RS"/>
              </w:rPr>
            </w:pPr>
            <w:r>
              <w:rPr>
                <w:rFonts w:ascii="Arial" w:hAnsi="Arial" w:cs="Arial"/>
                <w:sz w:val="20"/>
                <w:szCs w:val="20"/>
                <w:lang w:val="sr-Cyrl-CS"/>
              </w:rPr>
              <w:t>476.280,00</w:t>
            </w:r>
          </w:p>
        </w:tc>
      </w:tr>
      <w:tr w:rsidR="00641B75"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641B75" w:rsidRDefault="008C0ECA"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Latn-RS"/>
              </w:rPr>
              <w:t>5</w:t>
            </w:r>
            <w:r w:rsidR="007B133E">
              <w:rPr>
                <w:rFonts w:ascii="Arial" w:eastAsia="Times New Roman" w:hAnsi="Arial" w:cs="Arial"/>
                <w:color w:val="000000"/>
                <w:sz w:val="20"/>
                <w:szCs w:val="20"/>
                <w:lang w:val="sr-Cyrl-C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41B75"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16167/9</w:t>
            </w:r>
            <w:r w:rsidR="00641B75">
              <w:t xml:space="preserve"> </w:t>
            </w:r>
            <w:r>
              <w:rPr>
                <w:rFonts w:ascii="Arial" w:eastAsia="Times New Roman" w:hAnsi="Arial" w:cs="Arial"/>
                <w:color w:val="000000"/>
                <w:sz w:val="20"/>
                <w:szCs w:val="20"/>
                <w:lang w:val="sr-Cyrl-CS"/>
              </w:rPr>
              <w:t>КО Пан</w:t>
            </w:r>
            <w:r w:rsidR="00641B75">
              <w:rPr>
                <w:rFonts w:ascii="Arial" w:eastAsia="Times New Roman" w:hAnsi="Arial" w:cs="Arial"/>
                <w:color w:val="000000"/>
                <w:sz w:val="20"/>
                <w:szCs w:val="20"/>
                <w:lang w:val="sr-Cyrl-CS"/>
              </w:rPr>
              <w:t xml:space="preserve">чево </w:t>
            </w:r>
          </w:p>
        </w:tc>
        <w:tc>
          <w:tcPr>
            <w:tcW w:w="1249" w:type="dxa"/>
            <w:tcBorders>
              <w:top w:val="single" w:sz="4" w:space="0" w:color="00000A"/>
              <w:left w:val="single" w:sz="4" w:space="0" w:color="00000A"/>
              <w:bottom w:val="single" w:sz="4" w:space="0" w:color="00000A"/>
              <w:right w:val="single" w:sz="4" w:space="0" w:color="00000A"/>
            </w:tcBorders>
          </w:tcPr>
          <w:p w:rsidR="00641B75" w:rsidRPr="009C3C53" w:rsidRDefault="00ED6563" w:rsidP="00663B32">
            <w:pPr>
              <w:pStyle w:val="TableContents"/>
              <w:snapToGrid w:val="0"/>
              <w:contextualSpacing/>
              <w:jc w:val="center"/>
              <w:rPr>
                <w:rFonts w:ascii="Arial" w:hAnsi="Arial" w:cs="Arial"/>
                <w:color w:val="000000"/>
                <w:sz w:val="20"/>
                <w:szCs w:val="20"/>
                <w:lang w:val="sr-Cyrl-CS"/>
              </w:rPr>
            </w:pPr>
            <w:r w:rsidRPr="00ED6563">
              <w:rPr>
                <w:rFonts w:ascii="Arial" w:hAnsi="Arial" w:cs="Arial"/>
                <w:color w:val="000000"/>
                <w:sz w:val="20"/>
                <w:szCs w:val="20"/>
                <w:lang w:val="sr-Cyrl-CS"/>
              </w:rPr>
              <w:t>С.Сремца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41B75"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438</w:t>
            </w:r>
            <w:r w:rsidR="007B133E">
              <w:rPr>
                <w:rFonts w:ascii="Arial" w:hAnsi="Arial" w:cs="Arial"/>
                <w:color w:val="000000"/>
                <w:sz w:val="20"/>
                <w:szCs w:val="20"/>
                <w:lang w:val="sr-Cyrl-CS"/>
              </w:rPr>
              <w:t xml:space="preserve">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641B75"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1.655.640,00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641B75"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496.692,00</w:t>
            </w:r>
          </w:p>
        </w:tc>
      </w:tr>
      <w:tr w:rsidR="00280DE9"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280DE9" w:rsidRPr="00280DE9" w:rsidRDefault="008C0ECA" w:rsidP="00663B32">
            <w:pPr>
              <w:pStyle w:val="TableContents"/>
              <w:snapToGrid w:val="0"/>
              <w:contextualSpacing/>
              <w:jc w:val="center"/>
              <w:rPr>
                <w:rFonts w:ascii="Arial" w:eastAsia="Times New Roman" w:hAnsi="Arial" w:cs="Arial"/>
                <w:color w:val="000000"/>
                <w:sz w:val="20"/>
                <w:szCs w:val="20"/>
                <w:lang w:val="sr-Cyrl-RS"/>
              </w:rPr>
            </w:pPr>
            <w:r>
              <w:rPr>
                <w:rFonts w:ascii="Arial" w:eastAsia="Times New Roman" w:hAnsi="Arial" w:cs="Arial"/>
                <w:color w:val="000000"/>
                <w:sz w:val="20"/>
                <w:szCs w:val="20"/>
                <w:lang w:val="sr-Cyrl-RS"/>
              </w:rPr>
              <w:t>6</w:t>
            </w:r>
            <w:r w:rsidR="00280DE9">
              <w:rPr>
                <w:rFonts w:ascii="Arial" w:eastAsia="Times New Roman" w:hAnsi="Arial" w:cs="Arial"/>
                <w:color w:val="000000"/>
                <w:sz w:val="20"/>
                <w:szCs w:val="20"/>
                <w:lang w:val="sr-Cyrl-R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16167/12 КО Панчево</w:t>
            </w:r>
          </w:p>
        </w:tc>
        <w:tc>
          <w:tcPr>
            <w:tcW w:w="1249" w:type="dxa"/>
            <w:tcBorders>
              <w:top w:val="single" w:sz="4" w:space="0" w:color="00000A"/>
              <w:left w:val="single" w:sz="4" w:space="0" w:color="00000A"/>
              <w:bottom w:val="single" w:sz="4" w:space="0" w:color="00000A"/>
              <w:right w:val="single" w:sz="4" w:space="0" w:color="00000A"/>
            </w:tcBorders>
          </w:tcPr>
          <w:p w:rsidR="00280DE9" w:rsidRDefault="00ED6563" w:rsidP="00663B32">
            <w:pPr>
              <w:pStyle w:val="TableContents"/>
              <w:snapToGrid w:val="0"/>
              <w:contextualSpacing/>
              <w:jc w:val="center"/>
              <w:rPr>
                <w:rFonts w:ascii="Arial" w:hAnsi="Arial" w:cs="Arial"/>
                <w:color w:val="000000"/>
                <w:sz w:val="20"/>
                <w:szCs w:val="20"/>
                <w:lang w:val="sr-Cyrl-CS"/>
              </w:rPr>
            </w:pPr>
            <w:r w:rsidRPr="00ED6563">
              <w:rPr>
                <w:rFonts w:ascii="Arial" w:hAnsi="Arial" w:cs="Arial"/>
                <w:color w:val="000000"/>
                <w:sz w:val="20"/>
                <w:szCs w:val="20"/>
                <w:lang w:val="sr-Cyrl-CS"/>
              </w:rPr>
              <w:t>Студеничка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716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2.706.480,00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280DE9"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811.944,00</w:t>
            </w:r>
          </w:p>
        </w:tc>
      </w:tr>
      <w:tr w:rsidR="00280DE9"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280DE9" w:rsidRPr="00280DE9" w:rsidRDefault="008C0ECA" w:rsidP="00663B32">
            <w:pPr>
              <w:pStyle w:val="TableContents"/>
              <w:snapToGrid w:val="0"/>
              <w:contextualSpacing/>
              <w:jc w:val="center"/>
              <w:rPr>
                <w:rFonts w:ascii="Arial" w:eastAsia="Times New Roman" w:hAnsi="Arial" w:cs="Arial"/>
                <w:color w:val="000000"/>
                <w:sz w:val="20"/>
                <w:szCs w:val="20"/>
                <w:lang w:val="sr-Cyrl-RS"/>
              </w:rPr>
            </w:pPr>
            <w:r>
              <w:rPr>
                <w:rFonts w:ascii="Arial" w:eastAsia="Times New Roman" w:hAnsi="Arial" w:cs="Arial"/>
                <w:color w:val="000000"/>
                <w:sz w:val="20"/>
                <w:szCs w:val="20"/>
                <w:lang w:val="sr-Cyrl-RS"/>
              </w:rPr>
              <w:t>7</w:t>
            </w:r>
            <w:r w:rsidR="00280DE9">
              <w:rPr>
                <w:rFonts w:ascii="Arial" w:eastAsia="Times New Roman" w:hAnsi="Arial" w:cs="Arial"/>
                <w:color w:val="000000"/>
                <w:sz w:val="20"/>
                <w:szCs w:val="20"/>
                <w:lang w:val="sr-Cyrl-R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16167/13</w:t>
            </w:r>
            <w:r w:rsidRPr="00280DE9">
              <w:rPr>
                <w:rFonts w:ascii="Arial" w:eastAsia="Times New Roman" w:hAnsi="Arial" w:cs="Arial"/>
                <w:color w:val="000000"/>
                <w:sz w:val="20"/>
                <w:szCs w:val="20"/>
                <w:lang w:val="sr-Cyrl-CS"/>
              </w:rPr>
              <w:t xml:space="preserve"> КО Панчево</w:t>
            </w:r>
          </w:p>
        </w:tc>
        <w:tc>
          <w:tcPr>
            <w:tcW w:w="1249" w:type="dxa"/>
            <w:tcBorders>
              <w:top w:val="single" w:sz="4" w:space="0" w:color="00000A"/>
              <w:left w:val="single" w:sz="4" w:space="0" w:color="00000A"/>
              <w:bottom w:val="single" w:sz="4" w:space="0" w:color="00000A"/>
              <w:right w:val="single" w:sz="4" w:space="0" w:color="00000A"/>
            </w:tcBorders>
          </w:tcPr>
          <w:p w:rsidR="00280DE9" w:rsidRDefault="00ED6563" w:rsidP="00663B32">
            <w:pPr>
              <w:pStyle w:val="TableContents"/>
              <w:snapToGrid w:val="0"/>
              <w:contextualSpacing/>
              <w:jc w:val="center"/>
              <w:rPr>
                <w:rFonts w:ascii="Arial" w:hAnsi="Arial" w:cs="Arial"/>
                <w:color w:val="000000"/>
                <w:sz w:val="20"/>
                <w:szCs w:val="20"/>
                <w:lang w:val="sr-Cyrl-CS"/>
              </w:rPr>
            </w:pPr>
            <w:r w:rsidRPr="00ED6563">
              <w:rPr>
                <w:rFonts w:ascii="Arial" w:hAnsi="Arial" w:cs="Arial"/>
                <w:color w:val="000000"/>
                <w:sz w:val="20"/>
                <w:szCs w:val="20"/>
                <w:lang w:val="sr-Cyrl-CS"/>
              </w:rPr>
              <w:t>Студеничка</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729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2.755.620</w:t>
            </w:r>
            <w:r w:rsidRPr="00A44223">
              <w:rPr>
                <w:rFonts w:ascii="Arial" w:eastAsia="Times New Roman" w:hAnsi="Arial" w:cs="Arial"/>
                <w:color w:val="000000"/>
                <w:sz w:val="20"/>
                <w:szCs w:val="20"/>
                <w:lang w:val="sr-Cyrl-CS"/>
              </w:rPr>
              <w:t>,00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280DE9"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826.686,00</w:t>
            </w:r>
          </w:p>
        </w:tc>
      </w:tr>
      <w:tr w:rsidR="00280DE9"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280DE9" w:rsidRPr="00280DE9" w:rsidRDefault="008C0ECA" w:rsidP="00663B32">
            <w:pPr>
              <w:pStyle w:val="TableContents"/>
              <w:snapToGrid w:val="0"/>
              <w:contextualSpacing/>
              <w:jc w:val="center"/>
              <w:rPr>
                <w:rFonts w:ascii="Arial" w:eastAsia="Times New Roman" w:hAnsi="Arial" w:cs="Arial"/>
                <w:color w:val="000000"/>
                <w:sz w:val="20"/>
                <w:szCs w:val="20"/>
                <w:lang w:val="sr-Cyrl-RS"/>
              </w:rPr>
            </w:pPr>
            <w:r>
              <w:rPr>
                <w:rFonts w:ascii="Arial" w:eastAsia="Times New Roman" w:hAnsi="Arial" w:cs="Arial"/>
                <w:color w:val="000000"/>
                <w:sz w:val="20"/>
                <w:szCs w:val="20"/>
                <w:lang w:val="sr-Cyrl-RS"/>
              </w:rPr>
              <w:t>8</w:t>
            </w:r>
            <w:r w:rsidR="00280DE9">
              <w:rPr>
                <w:rFonts w:ascii="Arial" w:eastAsia="Times New Roman" w:hAnsi="Arial" w:cs="Arial"/>
                <w:color w:val="000000"/>
                <w:sz w:val="20"/>
                <w:szCs w:val="20"/>
                <w:lang w:val="sr-Cyrl-R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668 КО Панчево</w:t>
            </w:r>
          </w:p>
        </w:tc>
        <w:tc>
          <w:tcPr>
            <w:tcW w:w="1249" w:type="dxa"/>
            <w:tcBorders>
              <w:top w:val="single" w:sz="4" w:space="0" w:color="00000A"/>
              <w:left w:val="single" w:sz="4" w:space="0" w:color="00000A"/>
              <w:bottom w:val="single" w:sz="4" w:space="0" w:color="00000A"/>
              <w:right w:val="single" w:sz="4" w:space="0" w:color="00000A"/>
            </w:tcBorders>
          </w:tcPr>
          <w:p w:rsidR="00280DE9" w:rsidRDefault="00ED656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Иве Курјачког</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1801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16.542.725,3</w:t>
            </w:r>
            <w:r w:rsidRPr="00A44223">
              <w:rPr>
                <w:rFonts w:ascii="Arial" w:eastAsia="Times New Roman" w:hAnsi="Arial" w:cs="Arial"/>
                <w:color w:val="000000"/>
                <w:sz w:val="20"/>
                <w:szCs w:val="20"/>
                <w:lang w:val="sr-Cyrl-CS"/>
              </w:rPr>
              <w:t>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280DE9"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8.271.362,65</w:t>
            </w:r>
          </w:p>
        </w:tc>
      </w:tr>
      <w:tr w:rsidR="00280DE9"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280DE9" w:rsidRPr="00280DE9" w:rsidRDefault="008C0ECA" w:rsidP="00663B32">
            <w:pPr>
              <w:pStyle w:val="TableContents"/>
              <w:snapToGrid w:val="0"/>
              <w:contextualSpacing/>
              <w:jc w:val="center"/>
              <w:rPr>
                <w:rFonts w:ascii="Arial" w:eastAsia="Times New Roman" w:hAnsi="Arial" w:cs="Arial"/>
                <w:color w:val="000000"/>
                <w:sz w:val="20"/>
                <w:szCs w:val="20"/>
                <w:lang w:val="sr-Cyrl-RS"/>
              </w:rPr>
            </w:pPr>
            <w:r>
              <w:rPr>
                <w:rFonts w:ascii="Arial" w:eastAsia="Times New Roman" w:hAnsi="Arial" w:cs="Arial"/>
                <w:color w:val="000000"/>
                <w:sz w:val="20"/>
                <w:szCs w:val="20"/>
                <w:lang w:val="sr-Cyrl-RS"/>
              </w:rPr>
              <w:t>9</w:t>
            </w:r>
            <w:r w:rsidR="00280DE9">
              <w:rPr>
                <w:rFonts w:ascii="Arial" w:eastAsia="Times New Roman" w:hAnsi="Arial" w:cs="Arial"/>
                <w:color w:val="000000"/>
                <w:sz w:val="20"/>
                <w:szCs w:val="20"/>
                <w:lang w:val="sr-Cyrl-RS"/>
              </w:rPr>
              <w:t>.</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669</w:t>
            </w:r>
            <w:r w:rsidRPr="00280DE9">
              <w:rPr>
                <w:rFonts w:ascii="Arial" w:eastAsia="Times New Roman" w:hAnsi="Arial" w:cs="Arial"/>
                <w:color w:val="000000"/>
                <w:sz w:val="20"/>
                <w:szCs w:val="20"/>
                <w:lang w:val="sr-Cyrl-CS"/>
              </w:rPr>
              <w:t xml:space="preserve"> КО Панчево</w:t>
            </w:r>
          </w:p>
        </w:tc>
        <w:tc>
          <w:tcPr>
            <w:tcW w:w="1249" w:type="dxa"/>
            <w:tcBorders>
              <w:top w:val="single" w:sz="4" w:space="0" w:color="00000A"/>
              <w:left w:val="single" w:sz="4" w:space="0" w:color="00000A"/>
              <w:bottom w:val="single" w:sz="4" w:space="0" w:color="00000A"/>
              <w:right w:val="single" w:sz="4" w:space="0" w:color="00000A"/>
            </w:tcBorders>
          </w:tcPr>
          <w:p w:rsidR="00280DE9" w:rsidRDefault="00ED6563" w:rsidP="00663B32">
            <w:pPr>
              <w:pStyle w:val="TableContents"/>
              <w:snapToGrid w:val="0"/>
              <w:contextualSpacing/>
              <w:jc w:val="center"/>
              <w:rPr>
                <w:rFonts w:ascii="Arial" w:hAnsi="Arial" w:cs="Arial"/>
                <w:color w:val="000000"/>
                <w:sz w:val="20"/>
                <w:szCs w:val="20"/>
                <w:lang w:val="sr-Cyrl-CS"/>
              </w:rPr>
            </w:pPr>
            <w:r w:rsidRPr="00ED6563">
              <w:rPr>
                <w:rFonts w:ascii="Arial" w:hAnsi="Arial" w:cs="Arial"/>
                <w:color w:val="000000"/>
                <w:sz w:val="20"/>
                <w:szCs w:val="20"/>
                <w:lang w:val="sr-Cyrl-CS"/>
              </w:rPr>
              <w:t>Иве Курјачког</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280DE9"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965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280DE9" w:rsidRDefault="00A44223"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8.863.814,5</w:t>
            </w:r>
            <w:r w:rsidRPr="00A44223">
              <w:rPr>
                <w:rFonts w:ascii="Arial" w:eastAsia="Times New Roman" w:hAnsi="Arial" w:cs="Arial"/>
                <w:color w:val="000000"/>
                <w:sz w:val="20"/>
                <w:szCs w:val="20"/>
                <w:lang w:val="sr-Cyrl-CS"/>
              </w:rPr>
              <w:t>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280DE9" w:rsidRDefault="00A44223" w:rsidP="00663B32">
            <w:pPr>
              <w:pStyle w:val="TableContents"/>
              <w:snapToGrid w:val="0"/>
              <w:contextualSpacing/>
              <w:jc w:val="center"/>
              <w:rPr>
                <w:rFonts w:ascii="Arial" w:hAnsi="Arial" w:cs="Arial"/>
                <w:color w:val="000000"/>
                <w:sz w:val="20"/>
                <w:szCs w:val="20"/>
                <w:lang w:val="sr-Cyrl-CS"/>
              </w:rPr>
            </w:pPr>
            <w:r>
              <w:rPr>
                <w:rFonts w:ascii="Arial" w:hAnsi="Arial" w:cs="Arial"/>
                <w:color w:val="000000"/>
                <w:sz w:val="20"/>
                <w:szCs w:val="20"/>
                <w:lang w:val="sr-Cyrl-CS"/>
              </w:rPr>
              <w:t>4.431.907,25</w:t>
            </w:r>
          </w:p>
        </w:tc>
      </w:tr>
      <w:tr w:rsidR="0035345D" w:rsidRPr="00663B32" w:rsidTr="007622F0">
        <w:trPr>
          <w:jc w:val="center"/>
        </w:trPr>
        <w:tc>
          <w:tcPr>
            <w:tcW w:w="1436" w:type="dxa"/>
            <w:tcBorders>
              <w:top w:val="single" w:sz="4" w:space="0" w:color="00000A"/>
              <w:left w:val="single" w:sz="4" w:space="0" w:color="00000A"/>
              <w:bottom w:val="single" w:sz="4" w:space="0" w:color="00000A"/>
              <w:right w:val="single" w:sz="4" w:space="0" w:color="00000A"/>
            </w:tcBorders>
          </w:tcPr>
          <w:p w:rsidR="0035345D" w:rsidRDefault="0035345D" w:rsidP="00663B32">
            <w:pPr>
              <w:pStyle w:val="TableContents"/>
              <w:snapToGrid w:val="0"/>
              <w:contextualSpacing/>
              <w:jc w:val="center"/>
              <w:rPr>
                <w:rFonts w:ascii="Arial" w:eastAsia="Times New Roman" w:hAnsi="Arial" w:cs="Arial"/>
                <w:color w:val="000000"/>
                <w:sz w:val="20"/>
                <w:szCs w:val="20"/>
                <w:lang w:val="sr-Cyrl-RS"/>
              </w:rPr>
            </w:pPr>
            <w:r>
              <w:rPr>
                <w:rFonts w:ascii="Arial" w:eastAsia="Times New Roman" w:hAnsi="Arial" w:cs="Arial"/>
                <w:color w:val="000000"/>
                <w:sz w:val="20"/>
                <w:szCs w:val="20"/>
                <w:lang w:val="sr-Cyrl-RS"/>
              </w:rPr>
              <w:t>10.</w:t>
            </w:r>
          </w:p>
        </w:tc>
        <w:tc>
          <w:tcPr>
            <w:tcW w:w="150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5345D" w:rsidRDefault="0035345D" w:rsidP="00663B32">
            <w:pPr>
              <w:pStyle w:val="TableContents"/>
              <w:snapToGrid w:val="0"/>
              <w:contextualSpacing/>
              <w:jc w:val="center"/>
              <w:rPr>
                <w:rFonts w:ascii="Arial" w:eastAsia="Times New Roman" w:hAnsi="Arial" w:cs="Arial"/>
                <w:color w:val="000000"/>
                <w:sz w:val="20"/>
                <w:szCs w:val="20"/>
                <w:lang w:val="sr-Cyrl-CS"/>
              </w:rPr>
            </w:pPr>
            <w:r w:rsidRPr="0035345D">
              <w:rPr>
                <w:rFonts w:ascii="Arial" w:eastAsia="Times New Roman" w:hAnsi="Arial" w:cs="Arial"/>
                <w:color w:val="000000"/>
                <w:sz w:val="20"/>
                <w:szCs w:val="20"/>
                <w:lang w:val="sr-Cyrl-CS"/>
              </w:rPr>
              <w:t>531 КО Дивчибаре</w:t>
            </w:r>
          </w:p>
        </w:tc>
        <w:tc>
          <w:tcPr>
            <w:tcW w:w="1249" w:type="dxa"/>
            <w:tcBorders>
              <w:top w:val="single" w:sz="4" w:space="0" w:color="00000A"/>
              <w:left w:val="single" w:sz="4" w:space="0" w:color="00000A"/>
              <w:bottom w:val="single" w:sz="4" w:space="0" w:color="00000A"/>
              <w:right w:val="single" w:sz="4" w:space="0" w:color="00000A"/>
            </w:tcBorders>
          </w:tcPr>
          <w:p w:rsidR="0035345D" w:rsidRPr="00ED6563" w:rsidRDefault="0035345D" w:rsidP="00663B32">
            <w:pPr>
              <w:pStyle w:val="TableContents"/>
              <w:snapToGrid w:val="0"/>
              <w:contextualSpacing/>
              <w:jc w:val="center"/>
              <w:rPr>
                <w:rFonts w:ascii="Arial" w:hAnsi="Arial" w:cs="Arial"/>
                <w:color w:val="000000"/>
                <w:sz w:val="20"/>
                <w:szCs w:val="20"/>
                <w:lang w:val="sr-Cyrl-CS"/>
              </w:rPr>
            </w:pPr>
            <w:r w:rsidRPr="0035345D">
              <w:rPr>
                <w:rFonts w:ascii="Arial" w:hAnsi="Arial" w:cs="Arial"/>
                <w:color w:val="000000"/>
                <w:sz w:val="20"/>
                <w:szCs w:val="20"/>
                <w:lang w:val="sr-Cyrl-CS"/>
              </w:rPr>
              <w:t>Дечије насеље</w:t>
            </w:r>
          </w:p>
        </w:tc>
        <w:tc>
          <w:tcPr>
            <w:tcW w:w="157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5345D" w:rsidRDefault="0035345D" w:rsidP="00663B32">
            <w:pPr>
              <w:pStyle w:val="TableContents"/>
              <w:snapToGrid w:val="0"/>
              <w:contextualSpacing/>
              <w:jc w:val="center"/>
              <w:rPr>
                <w:rFonts w:ascii="Arial" w:hAnsi="Arial" w:cs="Arial"/>
                <w:color w:val="000000"/>
                <w:sz w:val="20"/>
                <w:szCs w:val="20"/>
                <w:lang w:val="sr-Cyrl-CS"/>
              </w:rPr>
            </w:pPr>
            <w:r w:rsidRPr="0035345D">
              <w:rPr>
                <w:rFonts w:ascii="Arial" w:hAnsi="Arial" w:cs="Arial"/>
                <w:color w:val="000000"/>
                <w:sz w:val="20"/>
                <w:szCs w:val="20"/>
                <w:lang w:val="sr-Cyrl-CS"/>
              </w:rPr>
              <w:t>19502 м2</w:t>
            </w:r>
          </w:p>
        </w:tc>
        <w:tc>
          <w:tcPr>
            <w:tcW w:w="178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5345D" w:rsidRDefault="0035345D" w:rsidP="00663B32">
            <w:pPr>
              <w:pStyle w:val="TableContents"/>
              <w:snapToGrid w:val="0"/>
              <w:contextualSpacing/>
              <w:jc w:val="both"/>
              <w:rPr>
                <w:rFonts w:ascii="Arial" w:eastAsia="Times New Roman" w:hAnsi="Arial" w:cs="Arial"/>
                <w:color w:val="000000"/>
                <w:sz w:val="20"/>
                <w:szCs w:val="20"/>
                <w:lang w:val="sr-Cyrl-CS"/>
              </w:rPr>
            </w:pPr>
            <w:r>
              <w:rPr>
                <w:rFonts w:ascii="Arial" w:eastAsia="Times New Roman" w:hAnsi="Arial" w:cs="Arial"/>
                <w:color w:val="000000"/>
                <w:sz w:val="20"/>
                <w:szCs w:val="20"/>
                <w:lang w:val="sr-Cyrl-CS"/>
              </w:rPr>
              <w:t xml:space="preserve">    </w:t>
            </w:r>
            <w:r w:rsidRPr="0035345D">
              <w:rPr>
                <w:rFonts w:ascii="Arial" w:eastAsia="Times New Roman" w:hAnsi="Arial" w:cs="Arial"/>
                <w:color w:val="000000"/>
                <w:sz w:val="20"/>
                <w:szCs w:val="20"/>
                <w:lang w:val="sr-Cyrl-CS"/>
              </w:rPr>
              <w:t>31.534.734,00</w:t>
            </w:r>
          </w:p>
        </w:tc>
        <w:tc>
          <w:tcPr>
            <w:tcW w:w="1527" w:type="dxa"/>
            <w:tcBorders>
              <w:top w:val="single" w:sz="4" w:space="0" w:color="00000A"/>
              <w:left w:val="single" w:sz="4" w:space="0" w:color="00000A"/>
              <w:bottom w:val="single" w:sz="4" w:space="0" w:color="00000A"/>
              <w:right w:val="single" w:sz="4" w:space="0" w:color="00000A"/>
            </w:tcBorders>
            <w:shd w:val="clear" w:color="auto" w:fill="FFFFFF"/>
            <w:tcMar>
              <w:left w:w="55" w:type="dxa"/>
            </w:tcMar>
          </w:tcPr>
          <w:p w:rsidR="0035345D" w:rsidRDefault="0035345D" w:rsidP="00663B32">
            <w:pPr>
              <w:pStyle w:val="TableContents"/>
              <w:snapToGrid w:val="0"/>
              <w:contextualSpacing/>
              <w:jc w:val="center"/>
              <w:rPr>
                <w:rFonts w:ascii="Arial" w:hAnsi="Arial" w:cs="Arial"/>
                <w:color w:val="000000"/>
                <w:sz w:val="20"/>
                <w:szCs w:val="20"/>
                <w:lang w:val="sr-Cyrl-CS"/>
              </w:rPr>
            </w:pPr>
            <w:r w:rsidRPr="0035345D">
              <w:rPr>
                <w:rFonts w:ascii="Arial" w:hAnsi="Arial" w:cs="Arial"/>
                <w:color w:val="000000"/>
                <w:sz w:val="20"/>
                <w:szCs w:val="20"/>
                <w:lang w:val="sr-Cyrl-CS"/>
              </w:rPr>
              <w:t>15.767.367,00</w:t>
            </w:r>
          </w:p>
        </w:tc>
      </w:tr>
    </w:tbl>
    <w:p w:rsidR="0053777C" w:rsidRDefault="0053777C" w:rsidP="00663B32">
      <w:pPr>
        <w:spacing w:line="240" w:lineRule="auto"/>
        <w:contextualSpacing/>
        <w:jc w:val="center"/>
        <w:rPr>
          <w:rFonts w:ascii="Arial" w:hAnsi="Arial" w:cs="Arial"/>
          <w:bCs/>
          <w:color w:val="000000"/>
          <w:sz w:val="20"/>
          <w:szCs w:val="20"/>
          <w:lang w:val="sr-Cyrl-CS"/>
        </w:rPr>
      </w:pPr>
    </w:p>
    <w:p w:rsidR="00DA177B" w:rsidRPr="00663B32" w:rsidRDefault="0073572D" w:rsidP="00642A54">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II</w:t>
      </w:r>
    </w:p>
    <w:p w:rsidR="009A3658" w:rsidRPr="008C0ECA" w:rsidRDefault="0073572D" w:rsidP="008C0ECA">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ПОДАЦИ ИЗ ПЛАНСКЕ ДОКУМЕНТАЦИЈЕ О ГРАЂЕВИНСКОМ ЗЕМЉИШТУ И ОБЈЕКТИМА КОЈИ СЕ НА ЊЕМУ МОГУ ГРАДИТИ</w:t>
      </w:r>
    </w:p>
    <w:p w:rsidR="00666334" w:rsidRPr="00666334" w:rsidRDefault="008C0ECA" w:rsidP="00666334">
      <w:pPr>
        <w:pStyle w:val="TextBody"/>
        <w:contextualSpacing/>
        <w:jc w:val="both"/>
        <w:rPr>
          <w:rFonts w:ascii="Arial" w:hAnsi="Arial" w:cs="Arial"/>
          <w:color w:val="000000"/>
          <w:sz w:val="20"/>
          <w:szCs w:val="20"/>
          <w:lang w:val="sr-Cyrl-CS"/>
        </w:rPr>
      </w:pPr>
      <w:r>
        <w:rPr>
          <w:rFonts w:ascii="Arial" w:hAnsi="Arial" w:cs="Arial"/>
          <w:color w:val="000000"/>
          <w:sz w:val="20"/>
          <w:szCs w:val="20"/>
          <w:lang w:val="sr-Cyrl-CS"/>
        </w:rPr>
        <w:t>II- 1</w:t>
      </w:r>
    </w:p>
    <w:p w:rsidR="00666334" w:rsidRPr="00E07743" w:rsidRDefault="00666334" w:rsidP="00666334">
      <w:pPr>
        <w:pStyle w:val="TextBody"/>
        <w:contextualSpacing/>
        <w:jc w:val="both"/>
        <w:rPr>
          <w:rFonts w:ascii="Arial" w:hAnsi="Arial" w:cs="Arial"/>
          <w:sz w:val="20"/>
          <w:szCs w:val="20"/>
          <w:lang w:val="sr-Cyrl-CS"/>
        </w:rPr>
      </w:pPr>
      <w:r w:rsidRPr="00666334">
        <w:rPr>
          <w:rFonts w:ascii="Arial" w:hAnsi="Arial" w:cs="Arial"/>
          <w:color w:val="000000"/>
          <w:sz w:val="20"/>
          <w:szCs w:val="20"/>
          <w:lang w:val="sr-Cyrl-CS"/>
        </w:rPr>
        <w:t>Према информ</w:t>
      </w:r>
      <w:r>
        <w:rPr>
          <w:rFonts w:ascii="Arial" w:hAnsi="Arial" w:cs="Arial"/>
          <w:color w:val="000000"/>
          <w:sz w:val="20"/>
          <w:szCs w:val="20"/>
          <w:lang w:val="sr-Cyrl-CS"/>
        </w:rPr>
        <w:t>ацији</w:t>
      </w:r>
      <w:r w:rsidR="00542ABB">
        <w:rPr>
          <w:rFonts w:ascii="Arial" w:hAnsi="Arial" w:cs="Arial"/>
          <w:color w:val="000000"/>
          <w:sz w:val="20"/>
          <w:szCs w:val="20"/>
          <w:lang w:val="sr-Cyrl-CS"/>
        </w:rPr>
        <w:t xml:space="preserve"> о локацији бр.</w:t>
      </w:r>
      <w:r w:rsidR="0090762A" w:rsidRPr="0090762A">
        <w:t xml:space="preserve"> </w:t>
      </w:r>
      <w:r w:rsidR="0090762A" w:rsidRPr="0090762A">
        <w:rPr>
          <w:rFonts w:ascii="Arial" w:hAnsi="Arial" w:cs="Arial"/>
          <w:color w:val="000000"/>
          <w:sz w:val="20"/>
          <w:szCs w:val="20"/>
          <w:lang w:val="sr-Cyrl-CS"/>
        </w:rPr>
        <w:t>V-15-350-406/2020 од 04.11.2020.године</w:t>
      </w:r>
      <w:r w:rsidRPr="00666334">
        <w:rPr>
          <w:rFonts w:ascii="Arial" w:hAnsi="Arial" w:cs="Arial"/>
          <w:color w:val="000000"/>
          <w:sz w:val="20"/>
          <w:szCs w:val="20"/>
          <w:lang w:val="sr-Cyrl-CS"/>
        </w:rPr>
        <w:t>, коју је издао Секретаријат за урбанизам, грађевинске, стамбено-комуналне послове и саобраћај Градске управе града Панчева пар</w:t>
      </w:r>
      <w:r w:rsidR="0090762A">
        <w:rPr>
          <w:rFonts w:ascii="Arial" w:hAnsi="Arial" w:cs="Arial"/>
          <w:color w:val="000000"/>
          <w:sz w:val="20"/>
          <w:szCs w:val="20"/>
          <w:lang w:val="sr-Cyrl-CS"/>
        </w:rPr>
        <w:t xml:space="preserve">целе под редним бројем </w:t>
      </w:r>
      <w:r w:rsidR="006B300D">
        <w:rPr>
          <w:rFonts w:ascii="Arial" w:hAnsi="Arial" w:cs="Arial"/>
          <w:color w:val="000000"/>
          <w:sz w:val="20"/>
          <w:szCs w:val="20"/>
          <w:lang w:val="sr-Cyrl-CS"/>
        </w:rPr>
        <w:t>1,2,3,4,5,6 и 7</w:t>
      </w:r>
      <w:r w:rsidR="0090762A">
        <w:rPr>
          <w:rFonts w:ascii="Arial" w:hAnsi="Arial" w:cs="Arial"/>
          <w:color w:val="000000"/>
          <w:sz w:val="20"/>
          <w:szCs w:val="20"/>
          <w:lang w:val="sr-Cyrl-CS"/>
        </w:rPr>
        <w:t xml:space="preserve"> налазе</w:t>
      </w:r>
      <w:r w:rsidRPr="00666334">
        <w:rPr>
          <w:rFonts w:ascii="Arial" w:hAnsi="Arial" w:cs="Arial"/>
          <w:color w:val="000000"/>
          <w:sz w:val="20"/>
          <w:szCs w:val="20"/>
          <w:lang w:val="sr-Cyrl-CS"/>
        </w:rPr>
        <w:t xml:space="preserve"> се у </w:t>
      </w:r>
      <w:r w:rsidRPr="00E07743">
        <w:rPr>
          <w:rFonts w:ascii="Arial" w:hAnsi="Arial" w:cs="Arial"/>
          <w:sz w:val="20"/>
          <w:szCs w:val="20"/>
          <w:lang w:val="sr-Cyrl-CS"/>
        </w:rPr>
        <w:t>обухвату Пла</w:t>
      </w:r>
      <w:r w:rsidR="006A5724" w:rsidRPr="00E07743">
        <w:rPr>
          <w:rFonts w:ascii="Arial" w:hAnsi="Arial" w:cs="Arial"/>
          <w:sz w:val="20"/>
          <w:szCs w:val="20"/>
          <w:lang w:val="sr-Cyrl-CS"/>
        </w:rPr>
        <w:t xml:space="preserve">на генералне регулације </w:t>
      </w:r>
      <w:r w:rsidR="00E21AA0" w:rsidRPr="00E07743">
        <w:rPr>
          <w:rFonts w:ascii="Arial" w:hAnsi="Arial" w:cs="Arial"/>
          <w:sz w:val="20"/>
          <w:szCs w:val="20"/>
          <w:lang w:val="sr-Cyrl-CS"/>
        </w:rPr>
        <w:t>Цели</w:t>
      </w:r>
      <w:r w:rsidR="006A5724" w:rsidRPr="00E07743">
        <w:rPr>
          <w:rFonts w:ascii="Arial" w:hAnsi="Arial" w:cs="Arial"/>
          <w:sz w:val="20"/>
          <w:szCs w:val="20"/>
          <w:lang w:val="sr-Cyrl-CS"/>
        </w:rPr>
        <w:t>на 2</w:t>
      </w:r>
      <w:r w:rsidRPr="00E07743">
        <w:rPr>
          <w:rFonts w:ascii="Arial" w:hAnsi="Arial" w:cs="Arial"/>
          <w:sz w:val="20"/>
          <w:szCs w:val="20"/>
          <w:lang w:val="sr-Cyrl-CS"/>
        </w:rPr>
        <w:t xml:space="preserve">- </w:t>
      </w:r>
      <w:r w:rsidR="006A5724" w:rsidRPr="00E07743">
        <w:rPr>
          <w:rFonts w:ascii="Arial" w:hAnsi="Arial" w:cs="Arial"/>
          <w:sz w:val="20"/>
          <w:szCs w:val="20"/>
          <w:lang w:val="sr-Cyrl-CS"/>
        </w:rPr>
        <w:t xml:space="preserve">Стрелиште са Хиподромом и Војловица са Тополом </w:t>
      </w:r>
      <w:r w:rsidRPr="00E07743">
        <w:rPr>
          <w:rFonts w:ascii="Arial" w:hAnsi="Arial" w:cs="Arial"/>
          <w:sz w:val="20"/>
          <w:szCs w:val="20"/>
          <w:lang w:val="sr-Cyrl-CS"/>
        </w:rPr>
        <w:t xml:space="preserve">у насељеном месту Панчево („Службени </w:t>
      </w:r>
      <w:r w:rsidR="006A5724" w:rsidRPr="00E07743">
        <w:rPr>
          <w:rFonts w:ascii="Arial" w:hAnsi="Arial" w:cs="Arial"/>
          <w:sz w:val="20"/>
          <w:szCs w:val="20"/>
          <w:lang w:val="sr-Cyrl-CS"/>
        </w:rPr>
        <w:t>лист града Панчева“, број 20/12, 34/12, 1/13, 3/13, 16/16 и 7/20</w:t>
      </w:r>
      <w:r w:rsidR="00E21AA0" w:rsidRPr="00E07743">
        <w:rPr>
          <w:rFonts w:ascii="Arial" w:hAnsi="Arial" w:cs="Arial"/>
          <w:sz w:val="20"/>
          <w:szCs w:val="20"/>
          <w:lang w:val="sr-Cyrl-CS"/>
        </w:rPr>
        <w:t>)</w:t>
      </w:r>
      <w:r w:rsidRPr="00E07743">
        <w:rPr>
          <w:rFonts w:ascii="Arial" w:hAnsi="Arial" w:cs="Arial"/>
          <w:sz w:val="20"/>
          <w:szCs w:val="20"/>
          <w:lang w:val="sr-Cyrl-CS"/>
        </w:rPr>
        <w:t xml:space="preserve"> – у даљем тексту План. </w:t>
      </w:r>
    </w:p>
    <w:p w:rsidR="00E1049D" w:rsidRPr="00EB1B9C" w:rsidRDefault="00666334" w:rsidP="00666334">
      <w:pPr>
        <w:pStyle w:val="TextBody"/>
        <w:contextualSpacing/>
        <w:jc w:val="both"/>
        <w:rPr>
          <w:rFonts w:ascii="Arial" w:hAnsi="Arial" w:cs="Arial"/>
          <w:color w:val="000000"/>
          <w:sz w:val="20"/>
          <w:szCs w:val="20"/>
          <w:lang w:val="sr-Cyrl-CS"/>
        </w:rPr>
      </w:pPr>
      <w:r w:rsidRPr="00EB1B9C">
        <w:rPr>
          <w:rFonts w:ascii="Arial" w:hAnsi="Arial" w:cs="Arial"/>
          <w:sz w:val="20"/>
          <w:szCs w:val="20"/>
          <w:lang w:val="sr-Cyrl-CS"/>
        </w:rPr>
        <w:lastRenderedPageBreak/>
        <w:t>Планом је дефинисана намена парцеле –</w:t>
      </w:r>
      <w:r w:rsidR="009F40DB" w:rsidRPr="00EB1B9C">
        <w:rPr>
          <w:rFonts w:ascii="Arial" w:hAnsi="Arial" w:cs="Arial"/>
          <w:sz w:val="20"/>
          <w:szCs w:val="20"/>
        </w:rPr>
        <w:t xml:space="preserve"> </w:t>
      </w:r>
      <w:proofErr w:type="spellStart"/>
      <w:r w:rsidR="00EB1B9C" w:rsidRPr="00EB1B9C">
        <w:rPr>
          <w:rFonts w:ascii="Arial" w:hAnsi="Arial" w:cs="Arial"/>
          <w:sz w:val="20"/>
          <w:szCs w:val="20"/>
        </w:rPr>
        <w:t>становање</w:t>
      </w:r>
      <w:proofErr w:type="spellEnd"/>
      <w:r w:rsidR="00EB1B9C" w:rsidRPr="00EB1B9C">
        <w:rPr>
          <w:rFonts w:ascii="Arial" w:hAnsi="Arial" w:cs="Arial"/>
          <w:sz w:val="20"/>
          <w:szCs w:val="20"/>
        </w:rPr>
        <w:t xml:space="preserve"> </w:t>
      </w:r>
      <w:proofErr w:type="spellStart"/>
      <w:r w:rsidR="00EB1B9C" w:rsidRPr="00EB1B9C">
        <w:rPr>
          <w:rFonts w:ascii="Arial" w:hAnsi="Arial" w:cs="Arial"/>
          <w:sz w:val="20"/>
          <w:szCs w:val="20"/>
        </w:rPr>
        <w:t>са</w:t>
      </w:r>
      <w:proofErr w:type="spellEnd"/>
      <w:r w:rsidR="00EB1B9C" w:rsidRPr="00EB1B9C">
        <w:rPr>
          <w:rFonts w:ascii="Arial" w:hAnsi="Arial" w:cs="Arial"/>
          <w:sz w:val="20"/>
          <w:szCs w:val="20"/>
        </w:rPr>
        <w:t xml:space="preserve"> </w:t>
      </w:r>
      <w:proofErr w:type="spellStart"/>
      <w:r w:rsidR="00EB1B9C" w:rsidRPr="00EB1B9C">
        <w:rPr>
          <w:rFonts w:ascii="Arial" w:hAnsi="Arial" w:cs="Arial"/>
          <w:sz w:val="20"/>
          <w:szCs w:val="20"/>
        </w:rPr>
        <w:t>компатибилним</w:t>
      </w:r>
      <w:proofErr w:type="spellEnd"/>
      <w:r w:rsidR="00EB1B9C" w:rsidRPr="00EB1B9C">
        <w:rPr>
          <w:rFonts w:ascii="Arial" w:hAnsi="Arial" w:cs="Arial"/>
          <w:sz w:val="20"/>
          <w:szCs w:val="20"/>
        </w:rPr>
        <w:t xml:space="preserve"> </w:t>
      </w:r>
      <w:proofErr w:type="spellStart"/>
      <w:r w:rsidR="00EB1B9C" w:rsidRPr="00EB1B9C">
        <w:rPr>
          <w:rFonts w:ascii="Arial" w:hAnsi="Arial" w:cs="Arial"/>
          <w:sz w:val="20"/>
          <w:szCs w:val="20"/>
        </w:rPr>
        <w:t>наменама</w:t>
      </w:r>
      <w:proofErr w:type="spellEnd"/>
      <w:r w:rsidR="00EB1B9C" w:rsidRPr="00EB1B9C">
        <w:rPr>
          <w:rFonts w:ascii="Arial" w:hAnsi="Arial" w:cs="Arial"/>
          <w:sz w:val="20"/>
          <w:szCs w:val="20"/>
        </w:rPr>
        <w:t xml:space="preserve"> </w:t>
      </w:r>
      <w:proofErr w:type="spellStart"/>
      <w:r w:rsidR="00EB1B9C" w:rsidRPr="00EB1B9C">
        <w:rPr>
          <w:rFonts w:ascii="Arial" w:hAnsi="Arial" w:cs="Arial"/>
          <w:sz w:val="20"/>
          <w:szCs w:val="20"/>
        </w:rPr>
        <w:t>са</w:t>
      </w:r>
      <w:proofErr w:type="spellEnd"/>
      <w:r w:rsidR="00EB1B9C" w:rsidRPr="00EB1B9C">
        <w:rPr>
          <w:rFonts w:ascii="Arial" w:hAnsi="Arial" w:cs="Arial"/>
          <w:sz w:val="20"/>
          <w:szCs w:val="20"/>
        </w:rPr>
        <w:t xml:space="preserve"> </w:t>
      </w:r>
      <w:proofErr w:type="spellStart"/>
      <w:r w:rsidR="00EB1B9C" w:rsidRPr="00EB1B9C">
        <w:rPr>
          <w:rFonts w:ascii="Arial" w:hAnsi="Arial" w:cs="Arial"/>
          <w:sz w:val="20"/>
          <w:szCs w:val="20"/>
        </w:rPr>
        <w:t>становањем</w:t>
      </w:r>
      <w:proofErr w:type="spellEnd"/>
      <w:r w:rsidR="00EB1B9C" w:rsidRPr="00EB1B9C">
        <w:rPr>
          <w:rFonts w:ascii="Arial" w:hAnsi="Arial" w:cs="Arial"/>
          <w:sz w:val="20"/>
          <w:szCs w:val="20"/>
          <w:lang w:val="sr-Cyrl-RS"/>
        </w:rPr>
        <w:t>-компактни блок</w:t>
      </w:r>
      <w:r w:rsidR="00E21AA0" w:rsidRPr="00EB1B9C">
        <w:rPr>
          <w:rFonts w:ascii="Arial" w:hAnsi="Arial" w:cs="Arial"/>
          <w:sz w:val="20"/>
          <w:szCs w:val="20"/>
          <w:lang w:val="sr-Cyrl-RS"/>
        </w:rPr>
        <w:t xml:space="preserve"> </w:t>
      </w:r>
      <w:r w:rsidRPr="00EB1B9C">
        <w:rPr>
          <w:rFonts w:ascii="Arial" w:hAnsi="Arial" w:cs="Arial"/>
          <w:sz w:val="20"/>
          <w:szCs w:val="20"/>
          <w:lang w:val="sr-Cyrl-CS"/>
        </w:rPr>
        <w:t>.</w:t>
      </w:r>
      <w:r w:rsidRPr="00EB1B9C">
        <w:rPr>
          <w:rFonts w:ascii="Arial" w:hAnsi="Arial" w:cs="Arial"/>
          <w:color w:val="000000"/>
          <w:sz w:val="20"/>
          <w:szCs w:val="20"/>
          <w:lang w:val="sr-Cyrl-CS"/>
        </w:rPr>
        <w:t xml:space="preserve"> Правила грађења објекта су дефинисана планским документом</w:t>
      </w:r>
      <w:r w:rsidR="001657EB" w:rsidRPr="00EB1B9C">
        <w:rPr>
          <w:rFonts w:ascii="Arial" w:hAnsi="Arial" w:cs="Arial"/>
          <w:color w:val="000000"/>
          <w:sz w:val="20"/>
          <w:szCs w:val="20"/>
          <w:lang w:val="sr-Cyrl-CS"/>
        </w:rPr>
        <w:t>.</w:t>
      </w:r>
    </w:p>
    <w:p w:rsidR="00520BC8" w:rsidRDefault="00520BC8" w:rsidP="00666334">
      <w:pPr>
        <w:pStyle w:val="TextBody"/>
        <w:contextualSpacing/>
        <w:jc w:val="both"/>
        <w:rPr>
          <w:rFonts w:ascii="Arial" w:hAnsi="Arial" w:cs="Arial"/>
          <w:color w:val="000000"/>
          <w:sz w:val="20"/>
          <w:szCs w:val="20"/>
          <w:lang w:val="sr-Cyrl-CS"/>
        </w:rPr>
      </w:pPr>
    </w:p>
    <w:p w:rsidR="00520BC8" w:rsidRPr="00520BC8" w:rsidRDefault="008C0ECA" w:rsidP="00520BC8">
      <w:pPr>
        <w:pStyle w:val="TextBody"/>
        <w:contextualSpacing/>
        <w:jc w:val="both"/>
        <w:rPr>
          <w:rFonts w:ascii="Arial" w:hAnsi="Arial" w:cs="Arial"/>
          <w:color w:val="000000"/>
          <w:sz w:val="20"/>
          <w:szCs w:val="20"/>
          <w:lang w:val="sr-Cyrl-CS"/>
        </w:rPr>
      </w:pPr>
      <w:r>
        <w:rPr>
          <w:rFonts w:ascii="Arial" w:hAnsi="Arial" w:cs="Arial"/>
          <w:color w:val="000000"/>
          <w:sz w:val="20"/>
          <w:szCs w:val="20"/>
          <w:lang w:val="sr-Cyrl-CS"/>
        </w:rPr>
        <w:t>II- 2</w:t>
      </w:r>
    </w:p>
    <w:p w:rsidR="00520BC8" w:rsidRPr="00802F2C" w:rsidRDefault="00520BC8" w:rsidP="00520BC8">
      <w:pPr>
        <w:pStyle w:val="TextBody"/>
        <w:contextualSpacing/>
        <w:jc w:val="both"/>
        <w:rPr>
          <w:rFonts w:ascii="Arial" w:hAnsi="Arial" w:cs="Arial"/>
          <w:sz w:val="20"/>
          <w:szCs w:val="20"/>
          <w:lang w:val="sr-Cyrl-CS"/>
        </w:rPr>
      </w:pPr>
      <w:r w:rsidRPr="00520BC8">
        <w:rPr>
          <w:rFonts w:ascii="Arial" w:hAnsi="Arial" w:cs="Arial"/>
          <w:color w:val="000000"/>
          <w:sz w:val="20"/>
          <w:szCs w:val="20"/>
          <w:lang w:val="sr-Cyrl-CS"/>
        </w:rPr>
        <w:t>Према информацији</w:t>
      </w:r>
      <w:r w:rsidR="0090762A">
        <w:rPr>
          <w:rFonts w:ascii="Arial" w:hAnsi="Arial" w:cs="Arial"/>
          <w:color w:val="000000"/>
          <w:sz w:val="20"/>
          <w:szCs w:val="20"/>
          <w:lang w:val="sr-Cyrl-CS"/>
        </w:rPr>
        <w:t xml:space="preserve"> о локацији бр.V-15-350-115/2021 од 11.03.2021</w:t>
      </w:r>
      <w:r w:rsidRPr="00520BC8">
        <w:rPr>
          <w:rFonts w:ascii="Arial" w:hAnsi="Arial" w:cs="Arial"/>
          <w:color w:val="000000"/>
          <w:sz w:val="20"/>
          <w:szCs w:val="20"/>
          <w:lang w:val="sr-Cyrl-CS"/>
        </w:rPr>
        <w:t>.године, коју је издао Секретаријат за урбанизам, грађевинске, стамбено-комуналне послове и саобраћај Градске управе гр</w:t>
      </w:r>
      <w:r>
        <w:rPr>
          <w:rFonts w:ascii="Arial" w:hAnsi="Arial" w:cs="Arial"/>
          <w:color w:val="000000"/>
          <w:sz w:val="20"/>
          <w:szCs w:val="20"/>
          <w:lang w:val="sr-Cyrl-CS"/>
        </w:rPr>
        <w:t>ада Панч</w:t>
      </w:r>
      <w:r w:rsidR="00E21AA0">
        <w:rPr>
          <w:rFonts w:ascii="Arial" w:hAnsi="Arial" w:cs="Arial"/>
          <w:color w:val="000000"/>
          <w:sz w:val="20"/>
          <w:szCs w:val="20"/>
          <w:lang w:val="sr-Cyrl-CS"/>
        </w:rPr>
        <w:t xml:space="preserve">ева </w:t>
      </w:r>
      <w:r w:rsidR="006B300D">
        <w:rPr>
          <w:rFonts w:ascii="Arial" w:hAnsi="Arial" w:cs="Arial"/>
          <w:color w:val="000000"/>
          <w:sz w:val="20"/>
          <w:szCs w:val="20"/>
          <w:lang w:val="sr-Cyrl-CS"/>
        </w:rPr>
        <w:t>парцеле под редним бројем 8 и 9</w:t>
      </w:r>
      <w:r w:rsidR="00B65B82">
        <w:rPr>
          <w:rFonts w:ascii="Arial" w:hAnsi="Arial" w:cs="Arial"/>
          <w:color w:val="000000"/>
          <w:sz w:val="20"/>
          <w:szCs w:val="20"/>
          <w:lang w:val="sr-Cyrl-CS"/>
        </w:rPr>
        <w:t xml:space="preserve"> налазе</w:t>
      </w:r>
      <w:r w:rsidRPr="00520BC8">
        <w:rPr>
          <w:rFonts w:ascii="Arial" w:hAnsi="Arial" w:cs="Arial"/>
          <w:color w:val="000000"/>
          <w:sz w:val="20"/>
          <w:szCs w:val="20"/>
          <w:lang w:val="sr-Cyrl-CS"/>
        </w:rPr>
        <w:t xml:space="preserve"> се у обухвату </w:t>
      </w:r>
      <w:r w:rsidR="00B842EE">
        <w:rPr>
          <w:rFonts w:ascii="Arial" w:hAnsi="Arial" w:cs="Arial"/>
          <w:sz w:val="20"/>
          <w:szCs w:val="20"/>
          <w:lang w:val="sr-Cyrl-CS"/>
        </w:rPr>
        <w:t xml:space="preserve">Плана генералне </w:t>
      </w:r>
      <w:r w:rsidRPr="00802F2C">
        <w:rPr>
          <w:rFonts w:ascii="Arial" w:hAnsi="Arial" w:cs="Arial"/>
          <w:sz w:val="20"/>
          <w:szCs w:val="20"/>
          <w:lang w:val="sr-Cyrl-CS"/>
        </w:rPr>
        <w:t xml:space="preserve"> </w:t>
      </w:r>
      <w:r w:rsidR="00752A64" w:rsidRPr="00802F2C">
        <w:rPr>
          <w:rFonts w:ascii="Arial" w:hAnsi="Arial" w:cs="Arial"/>
          <w:sz w:val="20"/>
          <w:szCs w:val="20"/>
          <w:lang w:val="sr-Cyrl-CS"/>
        </w:rPr>
        <w:t>регулације Целина 1 шири центар</w:t>
      </w:r>
      <w:r w:rsidR="00752A64" w:rsidRPr="00802F2C">
        <w:rPr>
          <w:rFonts w:ascii="Arial" w:hAnsi="Arial" w:cs="Arial"/>
          <w:sz w:val="20"/>
          <w:szCs w:val="20"/>
        </w:rPr>
        <w:t xml:space="preserve"> (</w:t>
      </w:r>
      <w:r w:rsidR="00752A64" w:rsidRPr="00802F2C">
        <w:rPr>
          <w:rFonts w:ascii="Arial" w:hAnsi="Arial" w:cs="Arial"/>
          <w:sz w:val="20"/>
          <w:szCs w:val="20"/>
          <w:lang w:val="sr-Cyrl-RS"/>
        </w:rPr>
        <w:t>круг обилазнице</w:t>
      </w:r>
      <w:r w:rsidR="00752A64" w:rsidRPr="00802F2C">
        <w:rPr>
          <w:rFonts w:ascii="Arial" w:hAnsi="Arial" w:cs="Arial"/>
          <w:sz w:val="20"/>
          <w:szCs w:val="20"/>
        </w:rPr>
        <w:t>)</w:t>
      </w:r>
      <w:r w:rsidR="00752A64" w:rsidRPr="00802F2C">
        <w:rPr>
          <w:rFonts w:ascii="Arial" w:hAnsi="Arial" w:cs="Arial"/>
          <w:sz w:val="20"/>
          <w:szCs w:val="20"/>
          <w:lang w:val="sr-Cyrl-CS"/>
        </w:rPr>
        <w:t xml:space="preserve"> у насељеном месту Панчево („Сл.лист града Панчева“ бр. 19/12, 27/12-исправка, 1/13-исправка, 24/13-исправка, 20/14, 19/18-измене и допуне, 25/18-исправка тех.грешке и 6/19-исправка тех.грешке</w:t>
      </w:r>
      <w:r w:rsidR="00752A64" w:rsidRPr="00802F2C">
        <w:rPr>
          <w:rFonts w:ascii="Arial" w:hAnsi="Arial" w:cs="Arial"/>
          <w:sz w:val="20"/>
          <w:szCs w:val="20"/>
        </w:rPr>
        <w:t>)</w:t>
      </w:r>
      <w:r w:rsidR="00752A64" w:rsidRPr="00802F2C">
        <w:rPr>
          <w:rFonts w:ascii="Arial" w:hAnsi="Arial" w:cs="Arial"/>
          <w:sz w:val="20"/>
          <w:szCs w:val="20"/>
          <w:lang w:val="sr-Cyrl-CS"/>
        </w:rPr>
        <w:t>.</w:t>
      </w:r>
    </w:p>
    <w:p w:rsidR="00520BC8" w:rsidRDefault="00520BC8" w:rsidP="00520BC8">
      <w:pPr>
        <w:pStyle w:val="TextBody"/>
        <w:contextualSpacing/>
        <w:jc w:val="both"/>
        <w:rPr>
          <w:rFonts w:ascii="Arial" w:hAnsi="Arial" w:cs="Arial"/>
          <w:color w:val="000000"/>
          <w:sz w:val="20"/>
          <w:szCs w:val="20"/>
          <w:lang w:val="sr-Cyrl-CS"/>
        </w:rPr>
      </w:pPr>
      <w:r w:rsidRPr="00802F2C">
        <w:rPr>
          <w:rFonts w:ascii="Arial" w:hAnsi="Arial" w:cs="Arial"/>
          <w:sz w:val="20"/>
          <w:szCs w:val="20"/>
          <w:lang w:val="sr-Cyrl-CS"/>
        </w:rPr>
        <w:t>Планом је дефинисана намена парцеле – становање са компатибилним наменама са становањем.</w:t>
      </w:r>
      <w:r w:rsidRPr="00520BC8">
        <w:rPr>
          <w:rFonts w:ascii="Arial" w:hAnsi="Arial" w:cs="Arial"/>
          <w:color w:val="000000"/>
          <w:sz w:val="20"/>
          <w:szCs w:val="20"/>
          <w:lang w:val="sr-Cyrl-CS"/>
        </w:rPr>
        <w:t xml:space="preserve"> Правила грађења објекта су дефинисана планским документом</w:t>
      </w:r>
      <w:r w:rsidR="001657EB">
        <w:rPr>
          <w:rFonts w:ascii="Arial" w:hAnsi="Arial" w:cs="Arial"/>
          <w:color w:val="000000"/>
          <w:sz w:val="20"/>
          <w:szCs w:val="20"/>
          <w:lang w:val="sr-Cyrl-CS"/>
        </w:rPr>
        <w:t>.</w:t>
      </w:r>
    </w:p>
    <w:p w:rsidR="008C0ECA" w:rsidRDefault="008C0ECA" w:rsidP="00520BC8">
      <w:pPr>
        <w:pStyle w:val="TextBody"/>
        <w:contextualSpacing/>
        <w:jc w:val="both"/>
        <w:rPr>
          <w:rFonts w:ascii="Arial" w:hAnsi="Arial" w:cs="Arial"/>
          <w:color w:val="000000"/>
          <w:sz w:val="20"/>
          <w:szCs w:val="20"/>
          <w:lang w:val="sr-Cyrl-CS"/>
        </w:rPr>
      </w:pPr>
    </w:p>
    <w:p w:rsidR="008C0ECA" w:rsidRDefault="008C0ECA" w:rsidP="00520BC8">
      <w:pPr>
        <w:pStyle w:val="TextBody"/>
        <w:contextualSpacing/>
        <w:jc w:val="both"/>
        <w:rPr>
          <w:rFonts w:ascii="Arial" w:hAnsi="Arial" w:cs="Arial"/>
          <w:color w:val="000000"/>
          <w:sz w:val="20"/>
          <w:szCs w:val="20"/>
          <w:lang w:val="sr-Cyrl-CS"/>
        </w:rPr>
      </w:pPr>
      <w:r>
        <w:rPr>
          <w:rFonts w:ascii="Arial" w:hAnsi="Arial" w:cs="Arial"/>
          <w:color w:val="000000"/>
          <w:sz w:val="20"/>
          <w:szCs w:val="20"/>
          <w:lang w:val="sr-Cyrl-CS"/>
        </w:rPr>
        <w:t>II- 3</w:t>
      </w:r>
    </w:p>
    <w:p w:rsidR="008C0ECA" w:rsidRPr="008C0ECA" w:rsidRDefault="008C0ECA" w:rsidP="008C0ECA">
      <w:pPr>
        <w:pStyle w:val="TextBody"/>
        <w:contextualSpacing/>
        <w:jc w:val="both"/>
        <w:rPr>
          <w:rFonts w:ascii="Arial" w:hAnsi="Arial" w:cs="Arial"/>
          <w:color w:val="000000"/>
          <w:sz w:val="20"/>
          <w:szCs w:val="20"/>
          <w:lang w:val="sr-Cyrl-CS"/>
        </w:rPr>
      </w:pPr>
      <w:r w:rsidRPr="008C0ECA">
        <w:rPr>
          <w:rFonts w:ascii="Arial" w:hAnsi="Arial" w:cs="Arial"/>
          <w:color w:val="000000"/>
          <w:sz w:val="20"/>
          <w:szCs w:val="20"/>
          <w:lang w:val="sr-Cyrl-CS"/>
        </w:rPr>
        <w:t>Према информацији о локацији бр.350-193/2021-07 од 11.03.2021.године, коју је издао Одсек за урбанизам, саобраћај и обједињену процедуру Одељења за урбанизам, грађевинарство, саобраћај и заштиту животне средине Градске управе града Ваљева парцела под редним бројем 1</w:t>
      </w:r>
      <w:r w:rsidR="006B300D">
        <w:rPr>
          <w:rFonts w:ascii="Arial" w:hAnsi="Arial" w:cs="Arial"/>
          <w:color w:val="000000"/>
          <w:sz w:val="20"/>
          <w:szCs w:val="20"/>
          <w:lang w:val="sr-Cyrl-CS"/>
        </w:rPr>
        <w:t>0</w:t>
      </w:r>
      <w:r w:rsidRPr="008C0ECA">
        <w:rPr>
          <w:rFonts w:ascii="Arial" w:hAnsi="Arial" w:cs="Arial"/>
          <w:color w:val="000000"/>
          <w:sz w:val="20"/>
          <w:szCs w:val="20"/>
          <w:lang w:val="sr-Cyrl-CS"/>
        </w:rPr>
        <w:t xml:space="preserve"> налази се у обухвату Измене и допуне плана генералне регулације за туристички центар Дивчибаре („Службени лист града Ваљева“, број 5/15)  и Измена „Измене и допуне плана генералне регулације за туристички центар Дивчибаре („Службени лист града Ваљева“, број 4/19)  – у даљем тексту План. </w:t>
      </w:r>
    </w:p>
    <w:p w:rsidR="008C0ECA" w:rsidRPr="00663B32" w:rsidRDefault="008C0ECA" w:rsidP="008C0ECA">
      <w:pPr>
        <w:pStyle w:val="TextBody"/>
        <w:contextualSpacing/>
        <w:jc w:val="both"/>
        <w:rPr>
          <w:rFonts w:ascii="Arial" w:hAnsi="Arial" w:cs="Arial"/>
          <w:color w:val="000000"/>
          <w:sz w:val="20"/>
          <w:szCs w:val="20"/>
          <w:lang w:val="sr-Cyrl-CS"/>
        </w:rPr>
      </w:pPr>
      <w:r w:rsidRPr="008C0ECA">
        <w:rPr>
          <w:rFonts w:ascii="Arial" w:hAnsi="Arial" w:cs="Arial"/>
          <w:color w:val="000000"/>
          <w:sz w:val="20"/>
          <w:szCs w:val="20"/>
          <w:lang w:val="sr-Cyrl-CS"/>
        </w:rPr>
        <w:t>Планом је дефинисана намена парцеле – изградња хотела и одмаралишта, као и објеката из категорије „А“ са наменом виле, апартмани и пансиони (укључујући стално становање) и викенд насеље. Правила грађења и зона градње објеката је дефинисана планским документом. Грађевинско земљиште је делимично уређено.</w:t>
      </w:r>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III</w:t>
      </w:r>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ПОДАЦИ О УРЕЂЕНОСТИ ГРАЂЕВИНСКОГ ЗЕМЉИШТА</w:t>
      </w:r>
    </w:p>
    <w:p w:rsidR="0073572D" w:rsidRPr="00663B32" w:rsidRDefault="0073572D" w:rsidP="00817AE8">
      <w:pPr>
        <w:spacing w:line="240" w:lineRule="auto"/>
        <w:contextualSpacing/>
        <w:rPr>
          <w:rFonts w:ascii="Arial" w:hAnsi="Arial" w:cs="Arial"/>
          <w:bCs/>
          <w:color w:val="000000"/>
          <w:sz w:val="20"/>
          <w:szCs w:val="20"/>
          <w:lang w:val="sr-Cyrl-CS"/>
        </w:rPr>
      </w:pPr>
    </w:p>
    <w:p w:rsidR="00EC6866" w:rsidRPr="006077DC" w:rsidRDefault="0073572D" w:rsidP="00663B32">
      <w:pPr>
        <w:spacing w:line="240" w:lineRule="auto"/>
        <w:contextualSpacing/>
        <w:jc w:val="both"/>
        <w:rPr>
          <w:rFonts w:ascii="Arial" w:hAnsi="Arial" w:cs="Arial"/>
          <w:sz w:val="20"/>
          <w:szCs w:val="20"/>
          <w:lang w:val="sr-Cyrl-CS"/>
        </w:rPr>
      </w:pPr>
      <w:r w:rsidRPr="006077DC">
        <w:rPr>
          <w:rFonts w:ascii="Arial" w:hAnsi="Arial" w:cs="Arial"/>
          <w:sz w:val="20"/>
          <w:szCs w:val="20"/>
          <w:lang w:val="sr-Cyrl-CS"/>
        </w:rPr>
        <w:t xml:space="preserve">Катастарске парцеле </w:t>
      </w:r>
      <w:r w:rsidR="00817AE8" w:rsidRPr="006077DC">
        <w:rPr>
          <w:rFonts w:ascii="Arial" w:hAnsi="Arial" w:cs="Arial"/>
          <w:sz w:val="20"/>
          <w:szCs w:val="20"/>
          <w:lang w:val="sr-Cyrl-CS"/>
        </w:rPr>
        <w:t>из табеле су опремљене објектима комуналне инфраструктуре</w:t>
      </w:r>
      <w:r w:rsidR="00EC6866" w:rsidRPr="006077DC">
        <w:rPr>
          <w:rFonts w:ascii="Arial" w:hAnsi="Arial" w:cs="Arial"/>
          <w:sz w:val="20"/>
          <w:szCs w:val="20"/>
          <w:lang w:val="sr-Cyrl-CS"/>
        </w:rPr>
        <w:t>.</w:t>
      </w:r>
    </w:p>
    <w:p w:rsidR="00245E8A" w:rsidRPr="006077DC" w:rsidRDefault="00EC6866" w:rsidP="00663B32">
      <w:pPr>
        <w:spacing w:line="240" w:lineRule="auto"/>
        <w:contextualSpacing/>
        <w:jc w:val="both"/>
        <w:rPr>
          <w:rFonts w:ascii="Arial" w:hAnsi="Arial" w:cs="Arial"/>
          <w:sz w:val="20"/>
          <w:szCs w:val="20"/>
          <w:lang w:val="sr-Cyrl-CS"/>
        </w:rPr>
      </w:pPr>
      <w:r w:rsidRPr="006077DC">
        <w:rPr>
          <w:rFonts w:ascii="Arial" w:hAnsi="Arial" w:cs="Arial"/>
          <w:sz w:val="20"/>
          <w:szCs w:val="20"/>
          <w:lang w:val="sr-Cyrl-CS"/>
        </w:rPr>
        <w:t xml:space="preserve"> У зависности од потреба инвеститора приликом изградње објеката, могуће је у складу са условима носилаца јавних овлашћења прибављених у поступку издавања локацијских услова, извршити реконструкцију, доградњу или изградњу објеката комуналне инфраструктуре.</w:t>
      </w:r>
    </w:p>
    <w:p w:rsidR="0073572D" w:rsidRPr="006077DC" w:rsidRDefault="0073572D" w:rsidP="00663B32">
      <w:pPr>
        <w:spacing w:line="240" w:lineRule="auto"/>
        <w:contextualSpacing/>
        <w:jc w:val="both"/>
        <w:rPr>
          <w:rFonts w:ascii="Arial" w:hAnsi="Arial" w:cs="Arial"/>
          <w:sz w:val="20"/>
          <w:szCs w:val="20"/>
          <w:lang w:val="sr-Cyrl-CS"/>
        </w:rPr>
      </w:pPr>
      <w:r w:rsidRPr="006077DC">
        <w:rPr>
          <w:rFonts w:ascii="Arial" w:hAnsi="Arial" w:cs="Arial"/>
          <w:bCs/>
          <w:sz w:val="20"/>
          <w:szCs w:val="20"/>
          <w:lang w:val="sr-Cyrl-CS"/>
        </w:rPr>
        <w:t>Услови прикључења на саобраћајну инфраструктуру</w:t>
      </w:r>
      <w:r w:rsidRPr="006077DC">
        <w:rPr>
          <w:rFonts w:ascii="Arial" w:hAnsi="Arial" w:cs="Arial"/>
          <w:sz w:val="20"/>
          <w:szCs w:val="20"/>
          <w:lang w:val="sr-Cyrl-CS"/>
        </w:rPr>
        <w:t xml:space="preserve">: </w:t>
      </w:r>
    </w:p>
    <w:p w:rsidR="0073572D" w:rsidRPr="006077DC" w:rsidRDefault="0073572D" w:rsidP="00663B32">
      <w:pPr>
        <w:spacing w:line="240" w:lineRule="auto"/>
        <w:contextualSpacing/>
        <w:jc w:val="both"/>
        <w:rPr>
          <w:rFonts w:ascii="Arial" w:hAnsi="Arial" w:cs="Arial"/>
          <w:sz w:val="20"/>
          <w:szCs w:val="20"/>
          <w:lang w:val="sr-Cyrl-CS"/>
        </w:rPr>
      </w:pPr>
      <w:r w:rsidRPr="006077DC">
        <w:rPr>
          <w:rFonts w:ascii="Arial" w:hAnsi="Arial" w:cs="Arial"/>
          <w:sz w:val="20"/>
          <w:szCs w:val="20"/>
          <w:lang w:val="sr-Cyrl-CS"/>
        </w:rPr>
        <w:t>Начин прикључења корисника на саобраћајницу, као и посебне услове за пројектовање и грађ</w:t>
      </w:r>
      <w:r w:rsidR="00A85BCD" w:rsidRPr="006077DC">
        <w:rPr>
          <w:rFonts w:ascii="Arial" w:hAnsi="Arial" w:cs="Arial"/>
          <w:sz w:val="20"/>
          <w:szCs w:val="20"/>
          <w:lang w:val="sr-Cyrl-CS"/>
        </w:rPr>
        <w:t>ење прописује</w:t>
      </w:r>
      <w:r w:rsidRPr="006077DC">
        <w:rPr>
          <w:rFonts w:ascii="Arial" w:hAnsi="Arial" w:cs="Arial"/>
          <w:sz w:val="20"/>
          <w:szCs w:val="20"/>
          <w:lang w:val="sr-Cyrl-CS"/>
        </w:rPr>
        <w:t xml:space="preserve"> </w:t>
      </w:r>
      <w:r w:rsidR="00A85BCD" w:rsidRPr="006077DC">
        <w:rPr>
          <w:rFonts w:ascii="Arial" w:hAnsi="Arial" w:cs="Arial"/>
          <w:sz w:val="20"/>
          <w:szCs w:val="20"/>
          <w:lang w:val="sr-Cyrl-CS"/>
        </w:rPr>
        <w:t xml:space="preserve">надлежно предузеће </w:t>
      </w:r>
      <w:r w:rsidR="004942FF">
        <w:rPr>
          <w:rFonts w:ascii="Arial" w:hAnsi="Arial" w:cs="Arial"/>
          <w:sz w:val="20"/>
          <w:szCs w:val="20"/>
          <w:lang w:val="sr-Cyrl-CS"/>
        </w:rPr>
        <w:t>за управљање општинским и некатегорисаним путевима</w:t>
      </w:r>
      <w:r w:rsidR="00A85BCD" w:rsidRPr="006077DC">
        <w:rPr>
          <w:rFonts w:ascii="Arial" w:hAnsi="Arial" w:cs="Arial"/>
          <w:sz w:val="20"/>
          <w:szCs w:val="20"/>
          <w:lang w:val="sr-Cyrl-CS"/>
        </w:rPr>
        <w:t>, осим када се ради о прикључењу на државни пут за које услове за пројектовање и грађење саобраћајног прикључка прописује надлежно предузеће ЈП „Путеви Србије“</w:t>
      </w:r>
    </w:p>
    <w:p w:rsidR="0073572D" w:rsidRPr="006077DC" w:rsidRDefault="0073572D" w:rsidP="00663B32">
      <w:pPr>
        <w:spacing w:line="240" w:lineRule="auto"/>
        <w:contextualSpacing/>
        <w:jc w:val="both"/>
        <w:rPr>
          <w:rFonts w:ascii="Arial" w:hAnsi="Arial" w:cs="Arial"/>
          <w:bCs/>
          <w:sz w:val="20"/>
          <w:szCs w:val="20"/>
          <w:lang w:val="sr-Cyrl-CS"/>
        </w:rPr>
      </w:pPr>
      <w:r w:rsidRPr="006077DC">
        <w:rPr>
          <w:rFonts w:ascii="Arial" w:hAnsi="Arial" w:cs="Arial"/>
          <w:bCs/>
          <w:sz w:val="20"/>
          <w:szCs w:val="20"/>
          <w:lang w:val="sr-Cyrl-CS"/>
        </w:rPr>
        <w:t>Услови прикључења на комуналну и осталу инфраструктуру</w:t>
      </w:r>
      <w:r w:rsidRPr="006077DC">
        <w:rPr>
          <w:rFonts w:ascii="Arial" w:hAnsi="Arial" w:cs="Arial"/>
          <w:sz w:val="20"/>
          <w:szCs w:val="20"/>
          <w:lang w:val="sr-Cyrl-CS"/>
        </w:rPr>
        <w:t>:</w:t>
      </w:r>
    </w:p>
    <w:p w:rsidR="00A85BCD" w:rsidRPr="006077DC" w:rsidRDefault="0073572D" w:rsidP="00663B32">
      <w:pPr>
        <w:spacing w:line="240" w:lineRule="auto"/>
        <w:contextualSpacing/>
        <w:jc w:val="both"/>
        <w:rPr>
          <w:rFonts w:ascii="Arial" w:hAnsi="Arial" w:cs="Arial"/>
          <w:sz w:val="20"/>
          <w:szCs w:val="20"/>
          <w:lang w:val="sr-Cyrl-CS"/>
        </w:rPr>
      </w:pPr>
      <w:r w:rsidRPr="006077DC">
        <w:rPr>
          <w:rFonts w:ascii="Arial" w:hAnsi="Arial" w:cs="Arial"/>
          <w:bCs/>
          <w:sz w:val="20"/>
          <w:szCs w:val="20"/>
          <w:lang w:val="sr-Cyrl-CS"/>
        </w:rPr>
        <w:t xml:space="preserve">Водовод, фекална канализација и атмосферска канализација: </w:t>
      </w:r>
      <w:r w:rsidRPr="006077DC">
        <w:rPr>
          <w:rFonts w:ascii="Arial" w:hAnsi="Arial" w:cs="Arial"/>
          <w:sz w:val="20"/>
          <w:szCs w:val="20"/>
          <w:lang w:val="sr-Cyrl-CS"/>
        </w:rPr>
        <w:t xml:space="preserve">Начин прикључења корисника као и посебне услове за пројектовање и грађење водовода, фекалне канализације и атмосферске канализације прописује надлежно </w:t>
      </w:r>
      <w:r w:rsidR="00A85BCD" w:rsidRPr="006077DC">
        <w:rPr>
          <w:rFonts w:ascii="Arial" w:hAnsi="Arial" w:cs="Arial"/>
          <w:sz w:val="20"/>
          <w:szCs w:val="20"/>
          <w:lang w:val="sr-Cyrl-CS"/>
        </w:rPr>
        <w:t xml:space="preserve">јавно комунално </w:t>
      </w:r>
      <w:r w:rsidRPr="006077DC">
        <w:rPr>
          <w:rFonts w:ascii="Arial" w:hAnsi="Arial" w:cs="Arial"/>
          <w:sz w:val="20"/>
          <w:szCs w:val="20"/>
          <w:lang w:val="sr-Cyrl-CS"/>
        </w:rPr>
        <w:t>предузеће</w:t>
      </w:r>
      <w:r w:rsidR="00A85BCD" w:rsidRPr="006077DC">
        <w:rPr>
          <w:rFonts w:ascii="Arial" w:hAnsi="Arial" w:cs="Arial"/>
          <w:sz w:val="20"/>
          <w:szCs w:val="20"/>
          <w:lang w:val="sr-Cyrl-CS"/>
        </w:rPr>
        <w:t>.</w:t>
      </w:r>
      <w:r w:rsidRPr="006077DC">
        <w:rPr>
          <w:rFonts w:ascii="Arial" w:hAnsi="Arial" w:cs="Arial"/>
          <w:sz w:val="20"/>
          <w:szCs w:val="20"/>
          <w:lang w:val="sr-Cyrl-CS"/>
        </w:rPr>
        <w:t xml:space="preserve"> </w:t>
      </w:r>
    </w:p>
    <w:p w:rsidR="0073572D" w:rsidRPr="006077DC" w:rsidRDefault="0073572D" w:rsidP="00663B32">
      <w:pPr>
        <w:spacing w:line="240" w:lineRule="auto"/>
        <w:contextualSpacing/>
        <w:jc w:val="both"/>
        <w:rPr>
          <w:rFonts w:ascii="Arial" w:hAnsi="Arial" w:cs="Arial"/>
          <w:bCs/>
          <w:sz w:val="20"/>
          <w:szCs w:val="20"/>
          <w:lang w:val="sr-Cyrl-CS"/>
        </w:rPr>
      </w:pPr>
      <w:r w:rsidRPr="006077DC">
        <w:rPr>
          <w:rFonts w:ascii="Arial" w:hAnsi="Arial" w:cs="Arial"/>
          <w:bCs/>
          <w:sz w:val="20"/>
          <w:szCs w:val="20"/>
          <w:lang w:val="sr-Cyrl-CS"/>
        </w:rPr>
        <w:t xml:space="preserve">Електроенергетика: </w:t>
      </w:r>
      <w:r w:rsidRPr="006077DC">
        <w:rPr>
          <w:rFonts w:ascii="Arial" w:hAnsi="Arial" w:cs="Arial"/>
          <w:sz w:val="20"/>
          <w:szCs w:val="20"/>
          <w:lang w:val="sr-Cyrl-CS"/>
        </w:rPr>
        <w:t>Начин прикључења корисника као и посебне услове за пројектовање и грађење електроенергетске мреже прописује надлежно предузеће</w:t>
      </w:r>
      <w:r w:rsidR="00CE6D8C">
        <w:rPr>
          <w:rFonts w:ascii="Arial" w:hAnsi="Arial" w:cs="Arial"/>
          <w:sz w:val="20"/>
          <w:szCs w:val="20"/>
          <w:lang w:val="sr-Cyrl-CS"/>
        </w:rPr>
        <w:t xml:space="preserve"> „Електродистрибуција“</w:t>
      </w:r>
      <w:r w:rsidR="00CA0274" w:rsidRPr="006077DC">
        <w:rPr>
          <w:rFonts w:ascii="Arial" w:hAnsi="Arial" w:cs="Arial"/>
          <w:sz w:val="20"/>
          <w:szCs w:val="20"/>
          <w:lang w:val="sr-Cyrl-CS"/>
        </w:rPr>
        <w:t>.</w:t>
      </w:r>
    </w:p>
    <w:p w:rsidR="0073572D" w:rsidRPr="006077DC" w:rsidRDefault="0073572D" w:rsidP="00663B32">
      <w:pPr>
        <w:spacing w:line="240" w:lineRule="auto"/>
        <w:contextualSpacing/>
        <w:jc w:val="both"/>
        <w:rPr>
          <w:rFonts w:ascii="Arial" w:hAnsi="Arial" w:cs="Arial"/>
          <w:bCs/>
          <w:sz w:val="20"/>
          <w:szCs w:val="20"/>
          <w:lang w:val="sr-Cyrl-CS"/>
        </w:rPr>
      </w:pPr>
      <w:r w:rsidRPr="006077DC">
        <w:rPr>
          <w:rFonts w:ascii="Arial" w:hAnsi="Arial" w:cs="Arial"/>
          <w:bCs/>
          <w:sz w:val="20"/>
          <w:szCs w:val="20"/>
          <w:lang w:val="sr-Cyrl-CS"/>
        </w:rPr>
        <w:t xml:space="preserve">Телекомуникациона инфраструктура: </w:t>
      </w:r>
      <w:r w:rsidRPr="006077DC">
        <w:rPr>
          <w:rFonts w:ascii="Arial" w:hAnsi="Arial" w:cs="Arial"/>
          <w:sz w:val="20"/>
          <w:szCs w:val="20"/>
          <w:lang w:val="sr-Cyrl-CS"/>
        </w:rPr>
        <w:t>Начин прикључења корисника као и посебне услове за пројектовање и грађење</w:t>
      </w:r>
      <w:r w:rsidRPr="006077DC">
        <w:rPr>
          <w:rFonts w:ascii="Arial" w:hAnsi="Arial" w:cs="Arial"/>
          <w:bCs/>
          <w:sz w:val="20"/>
          <w:szCs w:val="20"/>
          <w:lang w:val="sr-Cyrl-CS"/>
        </w:rPr>
        <w:t xml:space="preserve"> </w:t>
      </w:r>
      <w:r w:rsidRPr="006077DC">
        <w:rPr>
          <w:rFonts w:ascii="Arial" w:hAnsi="Arial" w:cs="Arial"/>
          <w:sz w:val="20"/>
          <w:szCs w:val="20"/>
          <w:lang w:val="sr-Cyrl-CS"/>
        </w:rPr>
        <w:t>нисконапонске мреже прописује надлежно предузеће</w:t>
      </w:r>
      <w:r w:rsidR="00CA0274" w:rsidRPr="006077DC">
        <w:rPr>
          <w:rFonts w:ascii="Arial" w:hAnsi="Arial" w:cs="Arial"/>
          <w:sz w:val="20"/>
          <w:szCs w:val="20"/>
          <w:lang w:val="sr-Cyrl-CS"/>
        </w:rPr>
        <w:t xml:space="preserve"> АД „Телеком Србија“</w:t>
      </w:r>
      <w:r w:rsidRPr="006077DC">
        <w:rPr>
          <w:rFonts w:ascii="Arial" w:hAnsi="Arial" w:cs="Arial"/>
          <w:sz w:val="20"/>
          <w:szCs w:val="20"/>
          <w:lang w:val="sr-Cyrl-CS"/>
        </w:rPr>
        <w:t>.</w:t>
      </w:r>
    </w:p>
    <w:p w:rsidR="0073572D" w:rsidRPr="006077DC" w:rsidRDefault="0073572D" w:rsidP="00663B32">
      <w:pPr>
        <w:spacing w:line="240" w:lineRule="auto"/>
        <w:contextualSpacing/>
        <w:jc w:val="both"/>
        <w:rPr>
          <w:rFonts w:ascii="Arial" w:hAnsi="Arial" w:cs="Arial"/>
          <w:bCs/>
          <w:sz w:val="20"/>
          <w:szCs w:val="20"/>
          <w:lang w:val="sr-Cyrl-CS"/>
        </w:rPr>
      </w:pPr>
      <w:r w:rsidRPr="006077DC">
        <w:rPr>
          <w:rFonts w:ascii="Arial" w:hAnsi="Arial" w:cs="Arial"/>
          <w:bCs/>
          <w:sz w:val="20"/>
          <w:szCs w:val="20"/>
          <w:lang w:val="sr-Cyrl-CS"/>
        </w:rPr>
        <w:t>Термоенергетика:</w:t>
      </w:r>
      <w:r w:rsidR="00CA0274" w:rsidRPr="006077DC">
        <w:t xml:space="preserve"> </w:t>
      </w:r>
      <w:r w:rsidR="00CA0274" w:rsidRPr="006077DC">
        <w:rPr>
          <w:rFonts w:ascii="Arial" w:hAnsi="Arial" w:cs="Arial"/>
          <w:bCs/>
          <w:sz w:val="20"/>
          <w:szCs w:val="20"/>
          <w:lang w:val="sr-Cyrl-CS"/>
        </w:rPr>
        <w:t>Начин прикључења корисника као и посебне услове за пројектовање  прописује надлежно</w:t>
      </w:r>
      <w:r w:rsidR="004942FF">
        <w:rPr>
          <w:rFonts w:ascii="Arial" w:hAnsi="Arial" w:cs="Arial"/>
          <w:bCs/>
          <w:sz w:val="20"/>
          <w:szCs w:val="20"/>
          <w:lang w:val="sr-Cyrl-CS"/>
        </w:rPr>
        <w:t xml:space="preserve"> предузеће.</w:t>
      </w:r>
    </w:p>
    <w:p w:rsidR="0073572D" w:rsidRPr="006077DC" w:rsidRDefault="0073572D" w:rsidP="00663B32">
      <w:pPr>
        <w:spacing w:line="240" w:lineRule="auto"/>
        <w:contextualSpacing/>
        <w:jc w:val="both"/>
        <w:rPr>
          <w:rFonts w:ascii="Arial" w:hAnsi="Arial" w:cs="Arial"/>
          <w:bCs/>
          <w:sz w:val="20"/>
          <w:szCs w:val="20"/>
          <w:lang w:val="sr-Cyrl-CS"/>
        </w:rPr>
      </w:pPr>
      <w:r w:rsidRPr="006077DC">
        <w:rPr>
          <w:rFonts w:ascii="Arial" w:hAnsi="Arial" w:cs="Arial"/>
          <w:bCs/>
          <w:sz w:val="20"/>
          <w:szCs w:val="20"/>
          <w:lang w:val="sr-Cyrl-CS"/>
        </w:rPr>
        <w:t xml:space="preserve">Топловод: </w:t>
      </w:r>
      <w:r w:rsidRPr="006077DC">
        <w:rPr>
          <w:rFonts w:ascii="Arial" w:hAnsi="Arial" w:cs="Arial"/>
          <w:sz w:val="20"/>
          <w:szCs w:val="20"/>
          <w:lang w:val="sr-Cyrl-CS"/>
        </w:rPr>
        <w:t>Начин прикључења корисника као и посебне услове за пројектовање и грађење прописује надлежн</w:t>
      </w:r>
      <w:r w:rsidR="00514E31" w:rsidRPr="006077DC">
        <w:rPr>
          <w:rFonts w:ascii="Arial" w:hAnsi="Arial" w:cs="Arial"/>
          <w:sz w:val="20"/>
          <w:szCs w:val="20"/>
          <w:lang w:val="sr-Cyrl-CS"/>
        </w:rPr>
        <w:t>о</w:t>
      </w:r>
      <w:r w:rsidR="004942FF">
        <w:rPr>
          <w:rFonts w:ascii="Arial" w:hAnsi="Arial" w:cs="Arial"/>
          <w:sz w:val="20"/>
          <w:szCs w:val="20"/>
          <w:lang w:val="sr-Cyrl-CS"/>
        </w:rPr>
        <w:t xml:space="preserve"> предузеће.</w:t>
      </w:r>
    </w:p>
    <w:p w:rsidR="0073572D" w:rsidRPr="006077DC" w:rsidRDefault="0073572D" w:rsidP="00663B32">
      <w:pPr>
        <w:spacing w:line="240" w:lineRule="auto"/>
        <w:contextualSpacing/>
        <w:jc w:val="both"/>
        <w:rPr>
          <w:rFonts w:ascii="Arial" w:hAnsi="Arial" w:cs="Arial"/>
          <w:bCs/>
          <w:sz w:val="20"/>
          <w:szCs w:val="20"/>
          <w:lang w:val="sr-Cyrl-CS"/>
        </w:rPr>
      </w:pPr>
      <w:r w:rsidRPr="006077DC">
        <w:rPr>
          <w:rFonts w:ascii="Arial" w:hAnsi="Arial" w:cs="Arial"/>
          <w:bCs/>
          <w:sz w:val="20"/>
          <w:szCs w:val="20"/>
          <w:lang w:val="sr-Cyrl-CS"/>
        </w:rPr>
        <w:t xml:space="preserve">Гас: </w:t>
      </w:r>
      <w:r w:rsidRPr="006077DC">
        <w:rPr>
          <w:rFonts w:ascii="Arial" w:hAnsi="Arial" w:cs="Arial"/>
          <w:sz w:val="20"/>
          <w:szCs w:val="20"/>
          <w:lang w:val="sr-Cyrl-CS"/>
        </w:rPr>
        <w:t>Начин прикључења корисника као и посебне услове за пројектовање и грађење прописује надлежно предузе</w:t>
      </w:r>
      <w:r w:rsidR="004942FF">
        <w:rPr>
          <w:rFonts w:ascii="Arial" w:hAnsi="Arial" w:cs="Arial"/>
          <w:sz w:val="20"/>
          <w:szCs w:val="20"/>
          <w:lang w:val="sr-Cyrl-CS"/>
        </w:rPr>
        <w:t>ће ЈП “Србијагас” Нови Сад</w:t>
      </w:r>
      <w:r w:rsidRPr="006077DC">
        <w:rPr>
          <w:rFonts w:ascii="Arial" w:hAnsi="Arial" w:cs="Arial"/>
          <w:sz w:val="20"/>
          <w:szCs w:val="20"/>
          <w:lang w:val="sr-Cyrl-CS"/>
        </w:rPr>
        <w:t>.</w:t>
      </w:r>
    </w:p>
    <w:p w:rsidR="0073572D" w:rsidRDefault="0073572D" w:rsidP="00663B32">
      <w:pPr>
        <w:spacing w:line="240" w:lineRule="auto"/>
        <w:contextualSpacing/>
        <w:jc w:val="both"/>
        <w:rPr>
          <w:rFonts w:ascii="Arial" w:hAnsi="Arial" w:cs="Arial"/>
          <w:sz w:val="20"/>
          <w:szCs w:val="20"/>
          <w:lang w:val="sr-Cyrl-CS"/>
        </w:rPr>
      </w:pPr>
      <w:r w:rsidRPr="006077DC">
        <w:rPr>
          <w:rFonts w:ascii="Arial" w:hAnsi="Arial" w:cs="Arial"/>
          <w:bCs/>
          <w:sz w:val="20"/>
          <w:szCs w:val="20"/>
          <w:lang w:val="sr-Cyrl-CS"/>
        </w:rPr>
        <w:t>Хигијена</w:t>
      </w:r>
      <w:r w:rsidRPr="006077DC">
        <w:rPr>
          <w:rFonts w:ascii="Arial" w:hAnsi="Arial" w:cs="Arial"/>
          <w:sz w:val="20"/>
          <w:szCs w:val="20"/>
          <w:lang w:val="sr-Cyrl-CS"/>
        </w:rPr>
        <w:t>: Одлагање комуналног смећа у свему према условима које прописује надлежно</w:t>
      </w:r>
      <w:r w:rsidR="00A85BCD" w:rsidRPr="006077DC">
        <w:rPr>
          <w:rFonts w:ascii="Arial" w:hAnsi="Arial" w:cs="Arial"/>
          <w:sz w:val="20"/>
          <w:szCs w:val="20"/>
          <w:lang w:val="sr-Cyrl-CS"/>
        </w:rPr>
        <w:t xml:space="preserve"> јавно комунално</w:t>
      </w:r>
      <w:r w:rsidRPr="006077DC">
        <w:rPr>
          <w:rFonts w:ascii="Arial" w:hAnsi="Arial" w:cs="Arial"/>
          <w:sz w:val="20"/>
          <w:szCs w:val="20"/>
          <w:lang w:val="sr-Cyrl-CS"/>
        </w:rPr>
        <w:t xml:space="preserve"> </w:t>
      </w:r>
      <w:r w:rsidR="00CA0274" w:rsidRPr="006077DC">
        <w:rPr>
          <w:rFonts w:ascii="Arial" w:hAnsi="Arial" w:cs="Arial"/>
          <w:sz w:val="20"/>
          <w:szCs w:val="20"/>
          <w:lang w:val="sr-Cyrl-CS"/>
        </w:rPr>
        <w:t>пред</w:t>
      </w:r>
      <w:r w:rsidR="00A85BCD" w:rsidRPr="006077DC">
        <w:rPr>
          <w:rFonts w:ascii="Arial" w:hAnsi="Arial" w:cs="Arial"/>
          <w:sz w:val="20"/>
          <w:szCs w:val="20"/>
          <w:lang w:val="sr-Cyrl-CS"/>
        </w:rPr>
        <w:t>узеће.</w:t>
      </w:r>
    </w:p>
    <w:p w:rsidR="008709E4" w:rsidRPr="008709E4" w:rsidRDefault="008709E4" w:rsidP="008709E4">
      <w:pPr>
        <w:spacing w:line="240" w:lineRule="auto"/>
        <w:contextualSpacing/>
        <w:jc w:val="both"/>
        <w:rPr>
          <w:rFonts w:ascii="Arial" w:hAnsi="Arial" w:cs="Arial"/>
          <w:sz w:val="20"/>
          <w:szCs w:val="20"/>
          <w:lang w:val="sr-Cyrl-CS"/>
        </w:rPr>
      </w:pPr>
      <w:r>
        <w:rPr>
          <w:rFonts w:ascii="Arial" w:hAnsi="Arial" w:cs="Arial"/>
          <w:sz w:val="20"/>
          <w:szCs w:val="20"/>
          <w:lang w:val="sr-Cyrl-CS"/>
        </w:rPr>
        <w:t xml:space="preserve">НАПОМЕНА: На кат.парцели бр.668 </w:t>
      </w:r>
      <w:r w:rsidRPr="008709E4">
        <w:rPr>
          <w:rFonts w:ascii="Arial" w:hAnsi="Arial" w:cs="Arial"/>
          <w:sz w:val="20"/>
          <w:szCs w:val="20"/>
          <w:lang w:val="sr-Cyrl-CS"/>
        </w:rPr>
        <w:t>К.О. Панчево</w:t>
      </w:r>
      <w:r>
        <w:rPr>
          <w:rFonts w:ascii="Arial" w:hAnsi="Arial" w:cs="Arial"/>
          <w:sz w:val="20"/>
          <w:szCs w:val="20"/>
          <w:lang w:val="sr-Cyrl-CS"/>
        </w:rPr>
        <w:t xml:space="preserve"> конституисано је право службености пролаза (колски пролаз) на неодређено време у корист повласног добра-кат.парцела бр.663/1 и 666/3 </w:t>
      </w:r>
      <w:r w:rsidRPr="008709E4">
        <w:rPr>
          <w:rFonts w:ascii="Arial" w:hAnsi="Arial" w:cs="Arial"/>
          <w:sz w:val="20"/>
          <w:szCs w:val="20"/>
          <w:lang w:val="sr-Cyrl-CS"/>
        </w:rPr>
        <w:t>К.О. Панчево</w:t>
      </w:r>
      <w:r>
        <w:rPr>
          <w:rFonts w:ascii="Arial" w:hAnsi="Arial" w:cs="Arial"/>
          <w:sz w:val="20"/>
          <w:szCs w:val="20"/>
          <w:lang w:val="sr-Cyrl-CS"/>
        </w:rPr>
        <w:t>.</w:t>
      </w:r>
    </w:p>
    <w:p w:rsidR="00802F2C" w:rsidRDefault="00802F2C" w:rsidP="00663B32">
      <w:pPr>
        <w:spacing w:line="240" w:lineRule="auto"/>
        <w:contextualSpacing/>
        <w:jc w:val="both"/>
        <w:rPr>
          <w:rFonts w:ascii="Arial" w:hAnsi="Arial" w:cs="Arial"/>
          <w:sz w:val="20"/>
          <w:szCs w:val="20"/>
          <w:lang w:val="sr-Cyrl-CS"/>
        </w:rPr>
      </w:pPr>
    </w:p>
    <w:p w:rsidR="00C90CC3" w:rsidRDefault="00C90CC3" w:rsidP="00663B32">
      <w:pPr>
        <w:spacing w:line="240" w:lineRule="auto"/>
        <w:contextualSpacing/>
        <w:jc w:val="both"/>
        <w:rPr>
          <w:rFonts w:ascii="Arial" w:hAnsi="Arial" w:cs="Arial"/>
          <w:sz w:val="20"/>
          <w:szCs w:val="20"/>
          <w:lang w:val="sr-Cyrl-CS"/>
        </w:rPr>
      </w:pPr>
    </w:p>
    <w:p w:rsidR="00A85BCD" w:rsidRPr="00663B32" w:rsidRDefault="00A85BCD" w:rsidP="00663B32">
      <w:pPr>
        <w:spacing w:line="240" w:lineRule="auto"/>
        <w:contextualSpacing/>
        <w:jc w:val="both"/>
        <w:rPr>
          <w:rFonts w:ascii="Arial" w:hAnsi="Arial" w:cs="Arial"/>
          <w:color w:val="000000"/>
          <w:sz w:val="20"/>
          <w:szCs w:val="20"/>
          <w:lang w:val="sr-Cyrl-CS"/>
        </w:rPr>
      </w:pPr>
      <w:bookmarkStart w:id="0" w:name="_GoBack"/>
      <w:bookmarkEnd w:id="0"/>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lastRenderedPageBreak/>
        <w:t>IV</w:t>
      </w:r>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 xml:space="preserve">ОБАВЕЗЕ ЛИЦА КОМЕ СЕ ГРАЂЕВИНСКО ЗЕМЉИШТЕ ОТУЂУЈЕ </w:t>
      </w:r>
    </w:p>
    <w:p w:rsidR="0073572D" w:rsidRPr="00663B32" w:rsidRDefault="0073572D" w:rsidP="00153747">
      <w:pPr>
        <w:spacing w:line="240" w:lineRule="auto"/>
        <w:ind w:left="10" w:firstLine="10"/>
        <w:contextualSpacing/>
        <w:jc w:val="center"/>
        <w:rPr>
          <w:rFonts w:ascii="Arial" w:hAnsi="Arial" w:cs="Arial"/>
          <w:color w:val="000000"/>
          <w:sz w:val="20"/>
          <w:szCs w:val="20"/>
          <w:lang w:val="sr-Cyrl-CS"/>
        </w:rPr>
      </w:pPr>
    </w:p>
    <w:p w:rsidR="0073572D" w:rsidRDefault="0073572D" w:rsidP="00663B32">
      <w:pPr>
        <w:spacing w:line="240" w:lineRule="auto"/>
        <w:ind w:left="10" w:firstLine="1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Лице коме се грађевинско земљиште отуђује је обавезно да о свом трошку изведе неопходне геодетске радове, прибави потребне подлоге, изради техничку документацију, прибави локацијске услове, грађевинску и употребну дозволу.</w:t>
      </w:r>
    </w:p>
    <w:p w:rsidR="0073572D" w:rsidRPr="00663B32" w:rsidRDefault="0073572D" w:rsidP="00EC1652">
      <w:pPr>
        <w:spacing w:line="240" w:lineRule="auto"/>
        <w:contextualSpacing/>
        <w:rPr>
          <w:rFonts w:ascii="Arial" w:hAnsi="Arial" w:cs="Arial"/>
          <w:sz w:val="20"/>
          <w:szCs w:val="20"/>
          <w:lang w:val="sr-Cyrl-CS"/>
        </w:rPr>
      </w:pPr>
    </w:p>
    <w:p w:rsidR="0073572D" w:rsidRPr="00663B32" w:rsidRDefault="0073572D" w:rsidP="00EC1652">
      <w:pPr>
        <w:spacing w:line="240" w:lineRule="auto"/>
        <w:contextualSpacing/>
        <w:jc w:val="both"/>
        <w:rPr>
          <w:rFonts w:ascii="Arial" w:hAnsi="Arial" w:cs="Arial"/>
          <w:color w:val="000000"/>
          <w:sz w:val="20"/>
          <w:szCs w:val="20"/>
          <w:lang w:val="sr-Cyrl-CS"/>
        </w:rPr>
      </w:pPr>
      <w:r w:rsidRPr="00663B32">
        <w:rPr>
          <w:rFonts w:ascii="Arial" w:hAnsi="Arial" w:cs="Arial"/>
          <w:sz w:val="20"/>
          <w:szCs w:val="20"/>
          <w:lang w:val="sr-Cyrl-CS"/>
        </w:rPr>
        <w:t>Лице коме се грађевинско земљиште отуђује је обавезно да о свом трошку и</w:t>
      </w:r>
      <w:r w:rsidR="00245E8A">
        <w:rPr>
          <w:rFonts w:ascii="Arial" w:hAnsi="Arial" w:cs="Arial"/>
          <w:sz w:val="20"/>
          <w:szCs w:val="20"/>
          <w:lang w:val="sr-Cyrl-CS"/>
        </w:rPr>
        <w:t xml:space="preserve">зврши евентуалну реконструкцију, доградњу или изградњу </w:t>
      </w:r>
      <w:r w:rsidRPr="00663B32">
        <w:rPr>
          <w:rFonts w:ascii="Arial" w:hAnsi="Arial" w:cs="Arial"/>
          <w:sz w:val="20"/>
          <w:szCs w:val="20"/>
          <w:lang w:val="sr-Cyrl-CS"/>
        </w:rPr>
        <w:t xml:space="preserve">објеката </w:t>
      </w:r>
      <w:r w:rsidR="00EC6866">
        <w:rPr>
          <w:rFonts w:ascii="Arial" w:hAnsi="Arial" w:cs="Arial"/>
          <w:sz w:val="20"/>
          <w:szCs w:val="20"/>
          <w:lang w:val="sr-Cyrl-CS"/>
        </w:rPr>
        <w:t xml:space="preserve">комуналне инфраструктуре </w:t>
      </w:r>
      <w:r w:rsidRPr="00663B32">
        <w:rPr>
          <w:rFonts w:ascii="Arial" w:hAnsi="Arial" w:cs="Arial"/>
          <w:sz w:val="20"/>
          <w:szCs w:val="20"/>
          <w:lang w:val="sr-Cyrl-CS"/>
        </w:rPr>
        <w:t>према условима носилаца ја</w:t>
      </w:r>
      <w:r w:rsidR="00245E8A">
        <w:rPr>
          <w:rFonts w:ascii="Arial" w:hAnsi="Arial" w:cs="Arial"/>
          <w:sz w:val="20"/>
          <w:szCs w:val="20"/>
          <w:lang w:val="sr-Cyrl-CS"/>
        </w:rPr>
        <w:t xml:space="preserve">вних овлашћења </w:t>
      </w:r>
      <w:r w:rsidR="00EC6866">
        <w:rPr>
          <w:rFonts w:ascii="Arial" w:hAnsi="Arial" w:cs="Arial"/>
          <w:sz w:val="20"/>
          <w:szCs w:val="20"/>
          <w:lang w:val="sr-Cyrl-CS"/>
        </w:rPr>
        <w:t xml:space="preserve">прибављених </w:t>
      </w:r>
      <w:r w:rsidRPr="00663B32">
        <w:rPr>
          <w:rFonts w:ascii="Arial" w:hAnsi="Arial" w:cs="Arial"/>
          <w:sz w:val="20"/>
          <w:szCs w:val="20"/>
          <w:lang w:val="sr-Cyrl-CS"/>
        </w:rPr>
        <w:t xml:space="preserve"> у поступ</w:t>
      </w:r>
      <w:r w:rsidR="00245E8A">
        <w:rPr>
          <w:rFonts w:ascii="Arial" w:hAnsi="Arial" w:cs="Arial"/>
          <w:sz w:val="20"/>
          <w:szCs w:val="20"/>
          <w:lang w:val="sr-Cyrl-CS"/>
        </w:rPr>
        <w:t>ку издавања локацијских услова.</w:t>
      </w:r>
      <w:r w:rsidR="00245E8A">
        <w:rPr>
          <w:rFonts w:ascii="Arial" w:hAnsi="Arial" w:cs="Arial"/>
          <w:color w:val="000000"/>
          <w:sz w:val="20"/>
          <w:szCs w:val="20"/>
          <w:lang w:val="sr-Cyrl-CS"/>
        </w:rPr>
        <w:t xml:space="preserve"> У случају потребе за реконструкцијом, доградњом или изградњом објеката градске комуналне инфраструктуре (која обухвата саобраћајне површине, саобраћајну сигнализацију, јавно </w:t>
      </w:r>
      <w:r w:rsidR="00CE6D8C">
        <w:rPr>
          <w:rFonts w:ascii="Arial" w:hAnsi="Arial" w:cs="Arial"/>
          <w:color w:val="000000"/>
          <w:sz w:val="20"/>
          <w:szCs w:val="20"/>
          <w:lang w:val="sr-Cyrl-CS"/>
        </w:rPr>
        <w:t>осветљење, водовод, кишну и фекa</w:t>
      </w:r>
      <w:r w:rsidR="00CE6D8C">
        <w:rPr>
          <w:rFonts w:ascii="Arial" w:hAnsi="Arial" w:cs="Arial"/>
          <w:color w:val="000000"/>
          <w:sz w:val="20"/>
          <w:szCs w:val="20"/>
          <w:lang w:val="sr-Cyrl-RS"/>
        </w:rPr>
        <w:t>л</w:t>
      </w:r>
      <w:r w:rsidR="00245E8A">
        <w:rPr>
          <w:rFonts w:ascii="Arial" w:hAnsi="Arial" w:cs="Arial"/>
          <w:color w:val="000000"/>
          <w:sz w:val="20"/>
          <w:szCs w:val="20"/>
          <w:lang w:val="sr-Cyrl-CS"/>
        </w:rPr>
        <w:t xml:space="preserve">ну канализацију), иста се може изградити средствима лица којем се парцела отуђује уз обавезу да пре подношења захтева за издавање грађевинске дозволе за изградњу објекта на парцели закључи уговор са имаоцима јавних овлашћења којим ће се утврдити износ трошкова комуналног инфраструктурног опремања средствима инвеститора (лица које је прибавило парцелу) за који ће се умањити износ доприноса за уређивање грађевинског земљишта, </w:t>
      </w:r>
      <w:r w:rsidRPr="00663B32">
        <w:rPr>
          <w:rFonts w:ascii="Arial" w:hAnsi="Arial" w:cs="Arial"/>
          <w:sz w:val="20"/>
          <w:szCs w:val="20"/>
          <w:lang w:val="sr-Cyrl-CS"/>
        </w:rPr>
        <w:t>у складу са законским и подзаконским прописима који регулишу ову материју.</w:t>
      </w:r>
    </w:p>
    <w:p w:rsidR="0073572D" w:rsidRDefault="0073572D" w:rsidP="00663B32">
      <w:pPr>
        <w:pStyle w:val="TextBody"/>
        <w:spacing w:after="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Рок за привођење грађевинског земљишта планираној намени тече од дана подношења пријаве радова, у складу са члановима 140. и 148. Закона о планирању и изградњи („Сл. гласник РС“, бр.72/09, 81/09-исправка, 64/10-одлука УС, 24/11, 121/12, 42/13-одлука УС, 50/13- одлука УС, 98/13-одлука УС, 132/14</w:t>
      </w:r>
      <w:r w:rsidR="008C07FA">
        <w:rPr>
          <w:rFonts w:ascii="Arial" w:hAnsi="Arial" w:cs="Arial"/>
          <w:color w:val="000000"/>
          <w:sz w:val="20"/>
          <w:szCs w:val="20"/>
          <w:lang w:val="sr-Cyrl-CS"/>
        </w:rPr>
        <w:t xml:space="preserve"> ,</w:t>
      </w:r>
      <w:r w:rsidRPr="00663B32">
        <w:rPr>
          <w:rFonts w:ascii="Arial" w:hAnsi="Arial" w:cs="Arial"/>
          <w:color w:val="000000"/>
          <w:sz w:val="20"/>
          <w:szCs w:val="20"/>
          <w:lang w:val="sr-Cyrl-CS"/>
        </w:rPr>
        <w:t>145/14</w:t>
      </w:r>
      <w:r w:rsidR="008C07FA" w:rsidRPr="008C07FA">
        <w:rPr>
          <w:rFonts w:ascii="Arial" w:hAnsi="Arial" w:cs="Arial"/>
          <w:color w:val="000000"/>
          <w:sz w:val="20"/>
          <w:szCs w:val="20"/>
          <w:lang w:val="sr-Cyrl-CS"/>
        </w:rPr>
        <w:t>, 83/18, 31/19, 37/19-др.закон и 9/20</w:t>
      </w:r>
      <w:r w:rsidRPr="00663B32">
        <w:rPr>
          <w:rFonts w:ascii="Arial" w:hAnsi="Arial" w:cs="Arial"/>
          <w:color w:val="000000"/>
          <w:sz w:val="20"/>
          <w:szCs w:val="20"/>
          <w:lang w:val="sr-Cyrl-CS"/>
        </w:rPr>
        <w:t>).</w:t>
      </w:r>
    </w:p>
    <w:p w:rsidR="00487E56" w:rsidRPr="00663B32" w:rsidRDefault="00487E56" w:rsidP="00663B32">
      <w:pPr>
        <w:pStyle w:val="TextBody"/>
        <w:spacing w:after="0"/>
        <w:contextualSpacing/>
        <w:jc w:val="both"/>
        <w:rPr>
          <w:rFonts w:ascii="Arial" w:hAnsi="Arial" w:cs="Arial"/>
          <w:bCs/>
          <w:color w:val="000000"/>
          <w:sz w:val="20"/>
          <w:szCs w:val="20"/>
          <w:lang w:val="sr-Cyrl-CS"/>
        </w:rPr>
      </w:pPr>
    </w:p>
    <w:p w:rsidR="0073572D" w:rsidRPr="00663B32" w:rsidRDefault="0073572D" w:rsidP="00663B32">
      <w:pPr>
        <w:pStyle w:val="TextBody"/>
        <w:spacing w:after="0"/>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V</w:t>
      </w:r>
    </w:p>
    <w:p w:rsidR="0073572D"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ПОЧЕТНА ЦЕНА ГРАЂЕВИНСКОГ ЗЕМЉИШТA, НАЧИН И УСЛОВИ ПЛАЋАЊА</w:t>
      </w:r>
    </w:p>
    <w:p w:rsidR="00CB0840" w:rsidRPr="00663B32" w:rsidRDefault="00CB0840" w:rsidP="00663B32">
      <w:pPr>
        <w:spacing w:line="240" w:lineRule="auto"/>
        <w:contextualSpacing/>
        <w:jc w:val="center"/>
        <w:rPr>
          <w:rFonts w:ascii="Arial" w:hAnsi="Arial" w:cs="Arial"/>
          <w:bCs/>
          <w:color w:val="000000"/>
          <w:sz w:val="20"/>
          <w:szCs w:val="20"/>
          <w:lang w:val="sr-Cyrl-CS"/>
        </w:rPr>
      </w:pPr>
    </w:p>
    <w:p w:rsidR="0073572D" w:rsidRPr="00663B32"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Почетна цена грађевинског земљишта које је предмет јавног надметања </w:t>
      </w:r>
      <w:r w:rsidR="00487E56">
        <w:rPr>
          <w:rFonts w:ascii="Arial" w:hAnsi="Arial" w:cs="Arial"/>
          <w:color w:val="000000"/>
          <w:sz w:val="20"/>
          <w:szCs w:val="20"/>
          <w:lang w:val="sr-Cyrl-CS"/>
        </w:rPr>
        <w:t>дата је у табели.</w:t>
      </w:r>
    </w:p>
    <w:p w:rsidR="0073572D" w:rsidRPr="00663B32"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Лицитациони корак је 5 % од почетне цене грађевинског земљишта, што износи:</w:t>
      </w:r>
    </w:p>
    <w:p w:rsidR="000B47F1" w:rsidRPr="00541FD6" w:rsidRDefault="00F6785E" w:rsidP="00663B32">
      <w:pPr>
        <w:spacing w:line="240" w:lineRule="auto"/>
        <w:contextualSpacing/>
        <w:jc w:val="both"/>
        <w:rPr>
          <w:rFonts w:ascii="Arial" w:hAnsi="Arial" w:cs="Arial"/>
          <w:sz w:val="20"/>
          <w:szCs w:val="20"/>
          <w:lang w:val="sr-Cyrl-CS"/>
        </w:rPr>
      </w:pPr>
      <w:r w:rsidRPr="00541FD6">
        <w:rPr>
          <w:rFonts w:ascii="Arial" w:hAnsi="Arial" w:cs="Arial"/>
          <w:sz w:val="20"/>
          <w:szCs w:val="20"/>
          <w:lang w:val="sr-Cyrl-CS"/>
        </w:rPr>
        <w:t>-</w:t>
      </w:r>
      <w:r w:rsidR="008C0ECA">
        <w:rPr>
          <w:rFonts w:ascii="Arial" w:hAnsi="Arial" w:cs="Arial"/>
          <w:sz w:val="20"/>
          <w:szCs w:val="20"/>
          <w:lang w:val="sr-Cyrl-CS"/>
        </w:rPr>
        <w:t>за парцелу под редним бројем 1</w:t>
      </w:r>
      <w:r w:rsidR="000B47F1" w:rsidRPr="00541FD6">
        <w:rPr>
          <w:rFonts w:ascii="Arial" w:hAnsi="Arial" w:cs="Arial"/>
          <w:sz w:val="20"/>
          <w:szCs w:val="20"/>
          <w:lang w:val="sr-Cyrl-CS"/>
        </w:rPr>
        <w:t xml:space="preserve">. - </w:t>
      </w:r>
      <w:r w:rsidRPr="00541FD6">
        <w:rPr>
          <w:rFonts w:ascii="Arial" w:hAnsi="Arial" w:cs="Arial"/>
          <w:sz w:val="20"/>
          <w:szCs w:val="20"/>
          <w:lang w:val="sr-Cyrl-CS"/>
        </w:rPr>
        <w:t xml:space="preserve">  130.032,00</w:t>
      </w:r>
      <w:r w:rsidR="000B47F1" w:rsidRPr="00541FD6">
        <w:rPr>
          <w:rFonts w:ascii="Arial" w:hAnsi="Arial" w:cs="Arial"/>
          <w:sz w:val="20"/>
          <w:szCs w:val="20"/>
          <w:lang w:val="sr-Cyrl-CS"/>
        </w:rPr>
        <w:t xml:space="preserve"> динара</w:t>
      </w:r>
    </w:p>
    <w:p w:rsidR="00670EE6" w:rsidRPr="00541FD6" w:rsidRDefault="00F6785E" w:rsidP="00663B32">
      <w:pPr>
        <w:spacing w:line="240" w:lineRule="auto"/>
        <w:contextualSpacing/>
        <w:jc w:val="both"/>
        <w:rPr>
          <w:rFonts w:ascii="Arial" w:hAnsi="Arial" w:cs="Arial"/>
          <w:sz w:val="20"/>
          <w:szCs w:val="20"/>
          <w:lang w:val="sr-Cyrl-CS"/>
        </w:rPr>
      </w:pPr>
      <w:r w:rsidRPr="00541FD6">
        <w:rPr>
          <w:rFonts w:ascii="Arial" w:hAnsi="Arial" w:cs="Arial"/>
          <w:sz w:val="20"/>
          <w:szCs w:val="20"/>
          <w:lang w:val="sr-Cyrl-CS"/>
        </w:rPr>
        <w:t>-</w:t>
      </w:r>
      <w:r w:rsidR="00670EE6" w:rsidRPr="00541FD6">
        <w:rPr>
          <w:rFonts w:ascii="Arial" w:hAnsi="Arial" w:cs="Arial"/>
          <w:sz w:val="20"/>
          <w:szCs w:val="20"/>
          <w:lang w:val="sr-Cyrl-CS"/>
        </w:rPr>
        <w:t xml:space="preserve">за парцелу под редним </w:t>
      </w:r>
      <w:r w:rsidR="008C0ECA">
        <w:rPr>
          <w:rFonts w:ascii="Arial" w:hAnsi="Arial" w:cs="Arial"/>
          <w:sz w:val="20"/>
          <w:szCs w:val="20"/>
          <w:lang w:val="sr-Cyrl-CS"/>
        </w:rPr>
        <w:t>бројем 2</w:t>
      </w:r>
      <w:r w:rsidR="00670EE6" w:rsidRPr="00541FD6">
        <w:rPr>
          <w:rFonts w:ascii="Arial" w:hAnsi="Arial" w:cs="Arial"/>
          <w:sz w:val="20"/>
          <w:szCs w:val="20"/>
          <w:lang w:val="sr-Cyrl-CS"/>
        </w:rPr>
        <w:t>.-</w:t>
      </w:r>
      <w:r w:rsidR="00670EE6" w:rsidRPr="00541FD6">
        <w:t xml:space="preserve"> </w:t>
      </w:r>
      <w:r w:rsidRPr="00541FD6">
        <w:rPr>
          <w:rFonts w:ascii="Arial" w:hAnsi="Arial" w:cs="Arial"/>
          <w:sz w:val="20"/>
          <w:szCs w:val="20"/>
          <w:lang w:val="sr-Cyrl-CS"/>
        </w:rPr>
        <w:t xml:space="preserve"> 126.819,00</w:t>
      </w:r>
      <w:r w:rsidR="00670EE6" w:rsidRPr="00541FD6">
        <w:rPr>
          <w:rFonts w:ascii="Arial" w:hAnsi="Arial" w:cs="Arial"/>
          <w:sz w:val="20"/>
          <w:szCs w:val="20"/>
          <w:lang w:val="sr-Cyrl-CS"/>
        </w:rPr>
        <w:t xml:space="preserve"> динара</w:t>
      </w:r>
    </w:p>
    <w:p w:rsidR="00670EE6" w:rsidRPr="00541FD6" w:rsidRDefault="00F6785E" w:rsidP="00663B32">
      <w:pPr>
        <w:spacing w:line="240" w:lineRule="auto"/>
        <w:contextualSpacing/>
        <w:jc w:val="both"/>
        <w:rPr>
          <w:rFonts w:ascii="Arial" w:hAnsi="Arial" w:cs="Arial"/>
          <w:sz w:val="20"/>
          <w:szCs w:val="20"/>
        </w:rPr>
      </w:pPr>
      <w:r w:rsidRPr="00541FD6">
        <w:rPr>
          <w:rFonts w:ascii="Arial" w:hAnsi="Arial" w:cs="Arial"/>
          <w:sz w:val="20"/>
          <w:szCs w:val="20"/>
          <w:lang w:val="sr-Cyrl-CS"/>
        </w:rPr>
        <w:t>-</w:t>
      </w:r>
      <w:r w:rsidR="008C0ECA">
        <w:rPr>
          <w:rFonts w:ascii="Arial" w:hAnsi="Arial" w:cs="Arial"/>
          <w:sz w:val="20"/>
          <w:szCs w:val="20"/>
          <w:lang w:val="sr-Cyrl-CS"/>
        </w:rPr>
        <w:t>за парцелу под редним бројем 3</w:t>
      </w:r>
      <w:r w:rsidR="00670EE6" w:rsidRPr="00541FD6">
        <w:rPr>
          <w:rFonts w:ascii="Arial" w:hAnsi="Arial" w:cs="Arial"/>
          <w:sz w:val="20"/>
          <w:szCs w:val="20"/>
          <w:lang w:val="sr-Cyrl-CS"/>
        </w:rPr>
        <w:t>.-</w:t>
      </w:r>
      <w:r w:rsidR="00670EE6" w:rsidRPr="00541FD6">
        <w:t xml:space="preserve"> </w:t>
      </w:r>
      <w:r w:rsidRPr="00541FD6">
        <w:rPr>
          <w:rFonts w:ascii="Arial" w:hAnsi="Arial" w:cs="Arial"/>
          <w:sz w:val="20"/>
          <w:szCs w:val="20"/>
          <w:lang w:val="sr-Cyrl-CS"/>
        </w:rPr>
        <w:t>82.971,00</w:t>
      </w:r>
      <w:r w:rsidR="00670EE6" w:rsidRPr="00541FD6">
        <w:rPr>
          <w:rFonts w:ascii="Arial" w:hAnsi="Arial" w:cs="Arial"/>
          <w:sz w:val="20"/>
          <w:szCs w:val="20"/>
          <w:lang w:val="sr-Cyrl-CS"/>
        </w:rPr>
        <w:t xml:space="preserve"> динара</w:t>
      </w:r>
    </w:p>
    <w:p w:rsidR="00670EE6" w:rsidRPr="00541FD6" w:rsidRDefault="00F6785E" w:rsidP="00663B32">
      <w:pPr>
        <w:spacing w:line="240" w:lineRule="auto"/>
        <w:contextualSpacing/>
        <w:jc w:val="both"/>
        <w:rPr>
          <w:rFonts w:ascii="Arial" w:hAnsi="Arial" w:cs="Arial"/>
          <w:sz w:val="20"/>
          <w:szCs w:val="20"/>
          <w:lang w:val="sr-Cyrl-CS"/>
        </w:rPr>
      </w:pPr>
      <w:r w:rsidRPr="00541FD6">
        <w:rPr>
          <w:rFonts w:ascii="Arial" w:hAnsi="Arial" w:cs="Arial"/>
          <w:sz w:val="20"/>
          <w:szCs w:val="20"/>
          <w:lang w:val="sr-Cyrl-CS"/>
        </w:rPr>
        <w:t>-</w:t>
      </w:r>
      <w:r w:rsidR="00670EE6" w:rsidRPr="00541FD6">
        <w:rPr>
          <w:rFonts w:ascii="Arial" w:hAnsi="Arial" w:cs="Arial"/>
          <w:sz w:val="20"/>
          <w:szCs w:val="20"/>
          <w:lang w:val="sr-Cyrl-CS"/>
        </w:rPr>
        <w:t xml:space="preserve">за парцелу под </w:t>
      </w:r>
      <w:r w:rsidR="008C0ECA">
        <w:rPr>
          <w:rFonts w:ascii="Arial" w:hAnsi="Arial" w:cs="Arial"/>
          <w:sz w:val="20"/>
          <w:szCs w:val="20"/>
          <w:lang w:val="sr-Cyrl-CS"/>
        </w:rPr>
        <w:t>редним бројем 4</w:t>
      </w:r>
      <w:r w:rsidR="00670EE6" w:rsidRPr="00541FD6">
        <w:rPr>
          <w:rFonts w:ascii="Arial" w:hAnsi="Arial" w:cs="Arial"/>
          <w:sz w:val="20"/>
          <w:szCs w:val="20"/>
          <w:lang w:val="sr-Cyrl-CS"/>
        </w:rPr>
        <w:t>.-</w:t>
      </w:r>
      <w:r w:rsidR="00FD2720" w:rsidRPr="00541FD6">
        <w:rPr>
          <w:rFonts w:ascii="Arial" w:hAnsi="Arial" w:cs="Arial"/>
          <w:sz w:val="20"/>
          <w:szCs w:val="20"/>
          <w:lang w:val="sr-Cyrl-CS"/>
        </w:rPr>
        <w:t xml:space="preserve"> </w:t>
      </w:r>
      <w:r w:rsidRPr="00541FD6">
        <w:rPr>
          <w:rFonts w:ascii="Arial" w:hAnsi="Arial" w:cs="Arial"/>
          <w:sz w:val="20"/>
          <w:szCs w:val="20"/>
          <w:lang w:val="sr-Cyrl-RS"/>
        </w:rPr>
        <w:t>79.380,00</w:t>
      </w:r>
      <w:r w:rsidR="00FD2720" w:rsidRPr="00541FD6">
        <w:rPr>
          <w:rFonts w:ascii="Arial" w:hAnsi="Arial" w:cs="Arial"/>
          <w:sz w:val="20"/>
          <w:szCs w:val="20"/>
          <w:lang w:val="sr-Cyrl-CS"/>
        </w:rPr>
        <w:t xml:space="preserve"> динара</w:t>
      </w:r>
    </w:p>
    <w:p w:rsidR="00670EE6" w:rsidRPr="00541FD6" w:rsidRDefault="00F6785E" w:rsidP="00663B32">
      <w:pPr>
        <w:spacing w:line="240" w:lineRule="auto"/>
        <w:contextualSpacing/>
        <w:jc w:val="both"/>
        <w:rPr>
          <w:rFonts w:ascii="Arial" w:hAnsi="Arial" w:cs="Arial"/>
          <w:sz w:val="20"/>
          <w:szCs w:val="20"/>
          <w:lang w:val="sr-Cyrl-CS"/>
        </w:rPr>
      </w:pPr>
      <w:r w:rsidRPr="00541FD6">
        <w:rPr>
          <w:rFonts w:ascii="Arial" w:hAnsi="Arial" w:cs="Arial"/>
          <w:sz w:val="20"/>
          <w:szCs w:val="20"/>
          <w:lang w:val="sr-Cyrl-CS"/>
        </w:rPr>
        <w:t>-</w:t>
      </w:r>
      <w:r w:rsidR="008C0ECA">
        <w:rPr>
          <w:rFonts w:ascii="Arial" w:hAnsi="Arial" w:cs="Arial"/>
          <w:sz w:val="20"/>
          <w:szCs w:val="20"/>
          <w:lang w:val="sr-Cyrl-CS"/>
        </w:rPr>
        <w:t>за парцелу под редним бројем 5</w:t>
      </w:r>
      <w:r w:rsidR="00670EE6" w:rsidRPr="00541FD6">
        <w:rPr>
          <w:rFonts w:ascii="Arial" w:hAnsi="Arial" w:cs="Arial"/>
          <w:sz w:val="20"/>
          <w:szCs w:val="20"/>
          <w:lang w:val="sr-Cyrl-CS"/>
        </w:rPr>
        <w:t>.-</w:t>
      </w:r>
      <w:r w:rsidRPr="00541FD6">
        <w:rPr>
          <w:rFonts w:ascii="Arial" w:hAnsi="Arial" w:cs="Arial"/>
          <w:sz w:val="20"/>
          <w:szCs w:val="20"/>
          <w:lang w:val="sr-Cyrl-CS"/>
        </w:rPr>
        <w:t xml:space="preserve"> 82.782,00</w:t>
      </w:r>
      <w:r w:rsidR="00FD2720" w:rsidRPr="00541FD6">
        <w:rPr>
          <w:rFonts w:ascii="Arial" w:hAnsi="Arial" w:cs="Arial"/>
          <w:sz w:val="20"/>
          <w:szCs w:val="20"/>
          <w:lang w:val="sr-Cyrl-CS"/>
        </w:rPr>
        <w:t xml:space="preserve"> динара</w:t>
      </w:r>
    </w:p>
    <w:p w:rsidR="00F6785E" w:rsidRPr="00541FD6" w:rsidRDefault="008C0ECA" w:rsidP="00663B32">
      <w:pPr>
        <w:spacing w:line="240" w:lineRule="auto"/>
        <w:contextualSpacing/>
        <w:jc w:val="both"/>
        <w:rPr>
          <w:rFonts w:ascii="Arial" w:hAnsi="Arial" w:cs="Arial"/>
          <w:sz w:val="20"/>
          <w:szCs w:val="20"/>
          <w:lang w:val="sr-Cyrl-CS"/>
        </w:rPr>
      </w:pPr>
      <w:r>
        <w:rPr>
          <w:rFonts w:ascii="Arial" w:hAnsi="Arial" w:cs="Arial"/>
          <w:sz w:val="20"/>
          <w:szCs w:val="20"/>
          <w:lang w:val="sr-Cyrl-CS"/>
        </w:rPr>
        <w:t>-за парцелу под редним бројем 6</w:t>
      </w:r>
      <w:r w:rsidR="007C3086" w:rsidRPr="00541FD6">
        <w:rPr>
          <w:rFonts w:ascii="Arial" w:hAnsi="Arial" w:cs="Arial"/>
          <w:sz w:val="20"/>
          <w:szCs w:val="20"/>
          <w:lang w:val="sr-Cyrl-CS"/>
        </w:rPr>
        <w:t>.- 135.324,00</w:t>
      </w:r>
      <w:r w:rsidR="00F6785E" w:rsidRPr="00541FD6">
        <w:rPr>
          <w:rFonts w:ascii="Arial" w:hAnsi="Arial" w:cs="Arial"/>
          <w:sz w:val="20"/>
          <w:szCs w:val="20"/>
          <w:lang w:val="sr-Cyrl-CS"/>
        </w:rPr>
        <w:t xml:space="preserve"> динара</w:t>
      </w:r>
    </w:p>
    <w:p w:rsidR="00F6785E" w:rsidRPr="00541FD6" w:rsidRDefault="008C0ECA" w:rsidP="00663B32">
      <w:pPr>
        <w:spacing w:line="240" w:lineRule="auto"/>
        <w:contextualSpacing/>
        <w:jc w:val="both"/>
        <w:rPr>
          <w:rFonts w:ascii="Arial" w:hAnsi="Arial" w:cs="Arial"/>
          <w:sz w:val="20"/>
          <w:szCs w:val="20"/>
          <w:lang w:val="sr-Cyrl-CS"/>
        </w:rPr>
      </w:pPr>
      <w:r>
        <w:rPr>
          <w:rFonts w:ascii="Arial" w:hAnsi="Arial" w:cs="Arial"/>
          <w:sz w:val="20"/>
          <w:szCs w:val="20"/>
          <w:lang w:val="sr-Cyrl-CS"/>
        </w:rPr>
        <w:t>-за парцелу под редним бројем 7</w:t>
      </w:r>
      <w:r w:rsidR="007C3086" w:rsidRPr="00541FD6">
        <w:rPr>
          <w:rFonts w:ascii="Arial" w:hAnsi="Arial" w:cs="Arial"/>
          <w:sz w:val="20"/>
          <w:szCs w:val="20"/>
          <w:lang w:val="sr-Cyrl-CS"/>
        </w:rPr>
        <w:t>.- 137.781,00</w:t>
      </w:r>
      <w:r w:rsidR="00F6785E" w:rsidRPr="00541FD6">
        <w:rPr>
          <w:rFonts w:ascii="Arial" w:hAnsi="Arial" w:cs="Arial"/>
          <w:sz w:val="20"/>
          <w:szCs w:val="20"/>
          <w:lang w:val="sr-Cyrl-CS"/>
        </w:rPr>
        <w:t xml:space="preserve"> динара</w:t>
      </w:r>
    </w:p>
    <w:p w:rsidR="00F6785E" w:rsidRPr="00541FD6" w:rsidRDefault="008C0ECA" w:rsidP="00663B32">
      <w:pPr>
        <w:spacing w:line="240" w:lineRule="auto"/>
        <w:contextualSpacing/>
        <w:jc w:val="both"/>
        <w:rPr>
          <w:rFonts w:ascii="Arial" w:hAnsi="Arial" w:cs="Arial"/>
          <w:sz w:val="20"/>
          <w:szCs w:val="20"/>
          <w:lang w:val="sr-Cyrl-CS"/>
        </w:rPr>
      </w:pPr>
      <w:r>
        <w:rPr>
          <w:rFonts w:ascii="Arial" w:hAnsi="Arial" w:cs="Arial"/>
          <w:sz w:val="20"/>
          <w:szCs w:val="20"/>
          <w:lang w:val="sr-Cyrl-CS"/>
        </w:rPr>
        <w:t>-за парцелу под редним бројем 8</w:t>
      </w:r>
      <w:r w:rsidR="007C3086" w:rsidRPr="00541FD6">
        <w:rPr>
          <w:rFonts w:ascii="Arial" w:hAnsi="Arial" w:cs="Arial"/>
          <w:sz w:val="20"/>
          <w:szCs w:val="20"/>
          <w:lang w:val="sr-Cyrl-CS"/>
        </w:rPr>
        <w:t>.- 827.136,27</w:t>
      </w:r>
      <w:r w:rsidR="00F6785E" w:rsidRPr="00541FD6">
        <w:rPr>
          <w:rFonts w:ascii="Arial" w:hAnsi="Arial" w:cs="Arial"/>
          <w:sz w:val="20"/>
          <w:szCs w:val="20"/>
          <w:lang w:val="sr-Cyrl-CS"/>
        </w:rPr>
        <w:t xml:space="preserve"> динара</w:t>
      </w:r>
    </w:p>
    <w:p w:rsidR="00F6785E" w:rsidRDefault="00F6785E" w:rsidP="00663B32">
      <w:pPr>
        <w:spacing w:line="240" w:lineRule="auto"/>
        <w:contextualSpacing/>
        <w:jc w:val="both"/>
        <w:rPr>
          <w:rFonts w:ascii="Arial" w:hAnsi="Arial" w:cs="Arial"/>
          <w:sz w:val="20"/>
          <w:szCs w:val="20"/>
          <w:lang w:val="sr-Cyrl-CS"/>
        </w:rPr>
      </w:pPr>
      <w:r w:rsidRPr="00541FD6">
        <w:rPr>
          <w:rFonts w:ascii="Arial" w:hAnsi="Arial" w:cs="Arial"/>
          <w:sz w:val="20"/>
          <w:szCs w:val="20"/>
          <w:lang w:val="sr-Cyrl-CS"/>
        </w:rPr>
        <w:t xml:space="preserve">-за парцелу </w:t>
      </w:r>
      <w:r w:rsidR="008C0ECA">
        <w:rPr>
          <w:rFonts w:ascii="Arial" w:hAnsi="Arial" w:cs="Arial"/>
          <w:sz w:val="20"/>
          <w:szCs w:val="20"/>
          <w:lang w:val="sr-Cyrl-CS"/>
        </w:rPr>
        <w:t>под редним бројем 9</w:t>
      </w:r>
      <w:r w:rsidR="007C3086" w:rsidRPr="00541FD6">
        <w:rPr>
          <w:rFonts w:ascii="Arial" w:hAnsi="Arial" w:cs="Arial"/>
          <w:sz w:val="20"/>
          <w:szCs w:val="20"/>
          <w:lang w:val="sr-Cyrl-CS"/>
        </w:rPr>
        <w:t>.- 443.190,73</w:t>
      </w:r>
      <w:r w:rsidRPr="00541FD6">
        <w:rPr>
          <w:rFonts w:ascii="Arial" w:hAnsi="Arial" w:cs="Arial"/>
          <w:sz w:val="20"/>
          <w:szCs w:val="20"/>
          <w:lang w:val="sr-Cyrl-CS"/>
        </w:rPr>
        <w:t xml:space="preserve"> динара</w:t>
      </w:r>
    </w:p>
    <w:p w:rsidR="008C0ECA" w:rsidRPr="00541FD6" w:rsidRDefault="008C0ECA" w:rsidP="00663B32">
      <w:pPr>
        <w:spacing w:line="240" w:lineRule="auto"/>
        <w:contextualSpacing/>
        <w:jc w:val="both"/>
        <w:rPr>
          <w:rFonts w:ascii="Arial" w:hAnsi="Arial" w:cs="Arial"/>
          <w:sz w:val="20"/>
          <w:szCs w:val="20"/>
          <w:lang w:val="sr-Cyrl-CS"/>
        </w:rPr>
      </w:pPr>
      <w:r w:rsidRPr="008C0ECA">
        <w:rPr>
          <w:rFonts w:ascii="Arial" w:hAnsi="Arial" w:cs="Arial"/>
          <w:sz w:val="20"/>
          <w:szCs w:val="20"/>
          <w:lang w:val="sr-Cyrl-CS"/>
        </w:rPr>
        <w:t>-за парцелу под редним бројем 1</w:t>
      </w:r>
      <w:r>
        <w:rPr>
          <w:rFonts w:ascii="Arial" w:hAnsi="Arial" w:cs="Arial"/>
          <w:sz w:val="20"/>
          <w:szCs w:val="20"/>
          <w:lang w:val="sr-Cyrl-CS"/>
        </w:rPr>
        <w:t>0</w:t>
      </w:r>
      <w:r w:rsidR="008D76F6">
        <w:rPr>
          <w:rFonts w:ascii="Arial" w:hAnsi="Arial" w:cs="Arial"/>
          <w:sz w:val="20"/>
          <w:szCs w:val="20"/>
          <w:lang w:val="sr-Cyrl-CS"/>
        </w:rPr>
        <w:t xml:space="preserve">. – </w:t>
      </w:r>
      <w:r w:rsidRPr="008C0ECA">
        <w:rPr>
          <w:rFonts w:ascii="Arial" w:hAnsi="Arial" w:cs="Arial"/>
          <w:sz w:val="20"/>
          <w:szCs w:val="20"/>
          <w:lang w:val="sr-Cyrl-CS"/>
        </w:rPr>
        <w:t>1.576.736,70 динара</w:t>
      </w:r>
    </w:p>
    <w:p w:rsidR="0073572D" w:rsidRPr="00663B32"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Највиша постигнута цена по завршеном јавном надметању представљаће купопопродајну цену грађевинског земљишта. </w:t>
      </w:r>
    </w:p>
    <w:p w:rsidR="0073572D"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Учесник јавног надметања који је понудио највиши износ потписује изјаву да је понудио највиши износ са назнаком висине износа у динарима.</w:t>
      </w:r>
    </w:p>
    <w:p w:rsidR="00E57A96" w:rsidRPr="00663B32" w:rsidRDefault="00E57A96" w:rsidP="00E57A96">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Лице коме се грађевинско земљиште отуђује дужно је да закључи Уговор о отуђењу грађевинског земљишта у року од 30 дана од дана прав</w:t>
      </w:r>
      <w:r w:rsidR="00B85F42">
        <w:rPr>
          <w:rFonts w:ascii="Arial" w:hAnsi="Arial" w:cs="Arial"/>
          <w:color w:val="000000"/>
          <w:sz w:val="20"/>
          <w:szCs w:val="20"/>
          <w:lang w:val="sr-Cyrl-CS"/>
        </w:rPr>
        <w:t>н</w:t>
      </w:r>
      <w:r w:rsidRPr="00663B32">
        <w:rPr>
          <w:rFonts w:ascii="Arial" w:hAnsi="Arial" w:cs="Arial"/>
          <w:color w:val="000000"/>
          <w:sz w:val="20"/>
          <w:szCs w:val="20"/>
          <w:lang w:val="sr-Cyrl-CS"/>
        </w:rPr>
        <w:t xml:space="preserve">оснажности наведеног Решења о отуђењу грађевинског земљишта. </w:t>
      </w:r>
    </w:p>
    <w:p w:rsidR="0073572D" w:rsidRPr="00663B32" w:rsidRDefault="00E57A96"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Лице коме се грађевинско земљиште отуђује</w:t>
      </w:r>
      <w:r w:rsidR="00B85F42">
        <w:rPr>
          <w:rFonts w:ascii="Arial" w:hAnsi="Arial" w:cs="Arial"/>
          <w:color w:val="000000"/>
          <w:sz w:val="20"/>
          <w:szCs w:val="20"/>
          <w:lang w:val="sr-Cyrl-CS"/>
        </w:rPr>
        <w:t xml:space="preserve"> дужно</w:t>
      </w:r>
      <w:r w:rsidR="0073572D" w:rsidRPr="00663B32">
        <w:rPr>
          <w:rFonts w:ascii="Arial" w:hAnsi="Arial" w:cs="Arial"/>
          <w:color w:val="000000"/>
          <w:sz w:val="20"/>
          <w:szCs w:val="20"/>
          <w:lang w:val="sr-Cyrl-CS"/>
        </w:rPr>
        <w:t xml:space="preserve"> је да исплати купопродајну цену грађевинског земљишта у року од 15 дана од дана закључења Уговора о отуђењу грађевинског земљишта. </w:t>
      </w:r>
    </w:p>
    <w:p w:rsidR="0073572D"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Средства уплаћена на име гарантног износа признају се лицу коме се грађевинско земљиште отуђује као део измирене обавезе плаћања купопродајне цене и по правоснажности Решења о отуђењу грађевинско</w:t>
      </w:r>
      <w:r w:rsidR="00EC1652">
        <w:rPr>
          <w:rFonts w:ascii="Arial" w:hAnsi="Arial" w:cs="Arial"/>
          <w:color w:val="000000"/>
          <w:sz w:val="20"/>
          <w:szCs w:val="20"/>
          <w:lang w:val="sr-Cyrl-CS"/>
        </w:rPr>
        <w:t>г земљишта које доноси Скупштина</w:t>
      </w:r>
      <w:r w:rsidRPr="00663B32">
        <w:rPr>
          <w:rFonts w:ascii="Arial" w:hAnsi="Arial" w:cs="Arial"/>
          <w:color w:val="000000"/>
          <w:sz w:val="20"/>
          <w:szCs w:val="20"/>
          <w:lang w:val="sr-Cyrl-CS"/>
        </w:rPr>
        <w:t xml:space="preserve"> града Панчева на предлог</w:t>
      </w:r>
      <w:r w:rsidR="00EC1652">
        <w:rPr>
          <w:rFonts w:ascii="Arial" w:hAnsi="Arial" w:cs="Arial"/>
          <w:color w:val="000000"/>
          <w:sz w:val="20"/>
          <w:szCs w:val="20"/>
          <w:lang w:val="sr-Cyrl-CS"/>
        </w:rPr>
        <w:t xml:space="preserve"> Комисије за </w:t>
      </w:r>
      <w:r w:rsidR="00802F2C">
        <w:rPr>
          <w:rFonts w:ascii="Arial" w:hAnsi="Arial" w:cs="Arial"/>
          <w:color w:val="000000"/>
          <w:sz w:val="20"/>
          <w:szCs w:val="20"/>
          <w:lang w:val="sr-Cyrl-RS"/>
        </w:rPr>
        <w:t>располагање непокретностима у јавној својини</w:t>
      </w:r>
      <w:r w:rsidRPr="00663B32">
        <w:rPr>
          <w:rFonts w:ascii="Arial" w:hAnsi="Arial" w:cs="Arial"/>
          <w:color w:val="000000"/>
          <w:sz w:val="20"/>
          <w:szCs w:val="20"/>
          <w:lang w:val="sr-Cyrl-CS"/>
        </w:rPr>
        <w:t xml:space="preserve"> града Панчева, пренеће се на одговарајући рачун Града.</w:t>
      </w:r>
    </w:p>
    <w:p w:rsidR="00541FD6" w:rsidRDefault="00541FD6" w:rsidP="00663B32">
      <w:pPr>
        <w:spacing w:line="240" w:lineRule="auto"/>
        <w:contextualSpacing/>
        <w:jc w:val="both"/>
        <w:rPr>
          <w:rFonts w:ascii="Arial" w:hAnsi="Arial" w:cs="Arial"/>
          <w:color w:val="000000"/>
          <w:sz w:val="20"/>
          <w:szCs w:val="20"/>
          <w:lang w:val="sr-Cyrl-CS"/>
        </w:rPr>
      </w:pPr>
    </w:p>
    <w:p w:rsidR="00541FD6" w:rsidRDefault="00541FD6" w:rsidP="00663B32">
      <w:pPr>
        <w:spacing w:line="240" w:lineRule="auto"/>
        <w:contextualSpacing/>
        <w:jc w:val="both"/>
        <w:rPr>
          <w:rFonts w:ascii="Arial" w:hAnsi="Arial" w:cs="Arial"/>
          <w:color w:val="000000"/>
          <w:sz w:val="20"/>
          <w:szCs w:val="20"/>
          <w:lang w:val="sr-Cyrl-CS"/>
        </w:rPr>
      </w:pPr>
    </w:p>
    <w:p w:rsidR="00541FD6" w:rsidRDefault="00541FD6" w:rsidP="00663B32">
      <w:pPr>
        <w:spacing w:line="240" w:lineRule="auto"/>
        <w:contextualSpacing/>
        <w:jc w:val="both"/>
        <w:rPr>
          <w:rFonts w:ascii="Arial" w:hAnsi="Arial" w:cs="Arial"/>
          <w:color w:val="000000"/>
          <w:sz w:val="20"/>
          <w:szCs w:val="20"/>
          <w:lang w:val="sr-Cyrl-CS"/>
        </w:rPr>
      </w:pPr>
    </w:p>
    <w:p w:rsidR="00541FD6" w:rsidRDefault="00541FD6" w:rsidP="00663B32">
      <w:pPr>
        <w:spacing w:line="240" w:lineRule="auto"/>
        <w:contextualSpacing/>
        <w:jc w:val="both"/>
        <w:rPr>
          <w:rFonts w:ascii="Arial" w:hAnsi="Arial" w:cs="Arial"/>
          <w:color w:val="000000"/>
          <w:sz w:val="20"/>
          <w:szCs w:val="20"/>
          <w:lang w:val="sr-Latn-RS"/>
        </w:rPr>
      </w:pPr>
    </w:p>
    <w:p w:rsidR="0046353F" w:rsidRPr="0046353F" w:rsidRDefault="0046353F" w:rsidP="00663B32">
      <w:pPr>
        <w:spacing w:line="240" w:lineRule="auto"/>
        <w:contextualSpacing/>
        <w:jc w:val="both"/>
        <w:rPr>
          <w:rFonts w:ascii="Arial" w:hAnsi="Arial" w:cs="Arial"/>
          <w:color w:val="000000"/>
          <w:sz w:val="20"/>
          <w:szCs w:val="20"/>
          <w:lang w:val="sr-Latn-RS"/>
        </w:rPr>
      </w:pPr>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lastRenderedPageBreak/>
        <w:t>VI</w:t>
      </w:r>
    </w:p>
    <w:p w:rsidR="0073572D"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ГАРАНТНИ ИЗНОС ЗА УЧЕШЋЕ У ПОСТУПКУ И РОК ЗА ПОВРАЋАЈ ГАРАНТНОГ ИЗНОСА УЧЕСНИЦИМА КОЈИ НЕ ПОНУДЕ НАЈПОВОЉНИЈУ ЦЕНУ ЗА ОТУЂЕЊЕ ГРАЂЕВИНСКОГ ЗЕМЉИШТА</w:t>
      </w:r>
    </w:p>
    <w:p w:rsidR="00CB0840" w:rsidRPr="00663B32" w:rsidRDefault="00CB0840" w:rsidP="00663B32">
      <w:pPr>
        <w:spacing w:line="240" w:lineRule="auto"/>
        <w:contextualSpacing/>
        <w:jc w:val="center"/>
        <w:rPr>
          <w:rFonts w:ascii="Arial" w:hAnsi="Arial" w:cs="Arial"/>
          <w:bCs/>
          <w:color w:val="000000"/>
          <w:sz w:val="20"/>
          <w:szCs w:val="20"/>
          <w:lang w:val="sr-Cyrl-CS"/>
        </w:rPr>
      </w:pPr>
    </w:p>
    <w:p w:rsidR="0073572D" w:rsidRPr="00663B32"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Обавеза учесника у јавном надметању је да на подрачун број </w:t>
      </w:r>
      <w:r w:rsidR="00EC1652">
        <w:rPr>
          <w:rFonts w:ascii="Arial" w:hAnsi="Arial" w:cs="Arial"/>
          <w:sz w:val="20"/>
          <w:szCs w:val="20"/>
          <w:lang w:val="sr-Cyrl-CS"/>
        </w:rPr>
        <w:t>840-0000003428741</w:t>
      </w:r>
      <w:r w:rsidRPr="00663B32">
        <w:rPr>
          <w:rFonts w:ascii="Arial" w:hAnsi="Arial" w:cs="Arial"/>
          <w:sz w:val="20"/>
          <w:szCs w:val="20"/>
          <w:lang w:val="sr-Cyrl-CS"/>
        </w:rPr>
        <w:t>-76</w:t>
      </w:r>
      <w:r w:rsidR="005A0921">
        <w:rPr>
          <w:rFonts w:ascii="Arial" w:hAnsi="Arial" w:cs="Arial"/>
          <w:sz w:val="20"/>
          <w:szCs w:val="20"/>
          <w:lang w:val="sr-Cyrl-CS"/>
        </w:rPr>
        <w:t>, по моделу 97, са позивом на број 02-226</w:t>
      </w:r>
      <w:r w:rsidRPr="00663B32">
        <w:rPr>
          <w:rFonts w:ascii="Arial" w:hAnsi="Arial" w:cs="Arial"/>
          <w:sz w:val="20"/>
          <w:szCs w:val="20"/>
          <w:lang w:val="sr-Cyrl-CS"/>
        </w:rPr>
        <w:t xml:space="preserve"> </w:t>
      </w:r>
      <w:r w:rsidR="00E10E8E">
        <w:rPr>
          <w:rFonts w:ascii="Arial" w:hAnsi="Arial" w:cs="Arial"/>
          <w:color w:val="000000"/>
          <w:sz w:val="20"/>
          <w:szCs w:val="20"/>
          <w:lang w:val="sr-Cyrl-CS"/>
        </w:rPr>
        <w:t>отворен код Министарства</w:t>
      </w:r>
      <w:r w:rsidRPr="00663B32">
        <w:rPr>
          <w:rFonts w:ascii="Arial" w:hAnsi="Arial" w:cs="Arial"/>
          <w:color w:val="000000"/>
          <w:sz w:val="20"/>
          <w:szCs w:val="20"/>
          <w:lang w:val="sr-Cyrl-CS"/>
        </w:rPr>
        <w:t xml:space="preserve"> ф</w:t>
      </w:r>
      <w:r w:rsidR="00E10E8E">
        <w:rPr>
          <w:rFonts w:ascii="Arial" w:hAnsi="Arial" w:cs="Arial"/>
          <w:color w:val="000000"/>
          <w:sz w:val="20"/>
          <w:szCs w:val="20"/>
          <w:lang w:val="sr-Cyrl-CS"/>
        </w:rPr>
        <w:t>инансија</w:t>
      </w:r>
      <w:r w:rsidR="00D33C4F">
        <w:rPr>
          <w:rFonts w:ascii="Arial" w:hAnsi="Arial" w:cs="Arial"/>
          <w:color w:val="000000"/>
          <w:sz w:val="20"/>
          <w:szCs w:val="20"/>
          <w:lang w:val="sr-Cyrl-CS"/>
        </w:rPr>
        <w:t xml:space="preserve"> РС – Управе за трезор,</w:t>
      </w:r>
      <w:r w:rsidR="00E10E8E">
        <w:rPr>
          <w:rFonts w:ascii="Arial" w:hAnsi="Arial" w:cs="Arial"/>
          <w:color w:val="000000"/>
          <w:sz w:val="20"/>
          <w:szCs w:val="20"/>
          <w:lang w:val="sr-Cyrl-CS"/>
        </w:rPr>
        <w:t xml:space="preserve"> </w:t>
      </w:r>
      <w:r w:rsidR="00D33C4F">
        <w:rPr>
          <w:rFonts w:ascii="Arial" w:hAnsi="Arial" w:cs="Arial"/>
          <w:color w:val="000000"/>
          <w:sz w:val="20"/>
          <w:szCs w:val="20"/>
          <w:lang w:val="sr-Cyrl-CS"/>
        </w:rPr>
        <w:t xml:space="preserve">Филијала Панчево, </w:t>
      </w:r>
      <w:r w:rsidRPr="00663B32">
        <w:rPr>
          <w:rFonts w:ascii="Arial" w:hAnsi="Arial" w:cs="Arial"/>
          <w:color w:val="000000"/>
          <w:sz w:val="20"/>
          <w:szCs w:val="20"/>
          <w:lang w:val="sr-Cyrl-CS"/>
        </w:rPr>
        <w:t>прималац: град Панчево, сврха: Градска управа града Панчева – гарантни износ за учешће на јавним надметањима, уплати гарантни износ у ви</w:t>
      </w:r>
      <w:r w:rsidR="00F6785E">
        <w:rPr>
          <w:rFonts w:ascii="Arial" w:hAnsi="Arial" w:cs="Arial"/>
          <w:color w:val="000000"/>
          <w:sz w:val="20"/>
          <w:szCs w:val="20"/>
          <w:lang w:val="sr-Cyrl-CS"/>
        </w:rPr>
        <w:t>сини од 5</w:t>
      </w:r>
      <w:r w:rsidR="00445A29">
        <w:rPr>
          <w:rFonts w:ascii="Arial" w:hAnsi="Arial" w:cs="Arial"/>
          <w:color w:val="000000"/>
          <w:sz w:val="20"/>
          <w:szCs w:val="20"/>
          <w:lang w:val="sr-Cyrl-CS"/>
        </w:rPr>
        <w:t>0% почетн</w:t>
      </w:r>
      <w:r w:rsidR="00445A29">
        <w:rPr>
          <w:rFonts w:ascii="Arial" w:hAnsi="Arial" w:cs="Arial"/>
          <w:color w:val="000000"/>
          <w:sz w:val="20"/>
          <w:szCs w:val="20"/>
        </w:rPr>
        <w:t>e</w:t>
      </w:r>
      <w:r w:rsidR="00EC1652">
        <w:rPr>
          <w:rFonts w:ascii="Arial" w:hAnsi="Arial" w:cs="Arial"/>
          <w:color w:val="000000"/>
          <w:sz w:val="20"/>
          <w:szCs w:val="20"/>
          <w:lang w:val="sr-Cyrl-CS"/>
        </w:rPr>
        <w:t xml:space="preserve"> </w:t>
      </w:r>
      <w:r w:rsidR="00E57A96">
        <w:rPr>
          <w:rFonts w:ascii="Arial" w:hAnsi="Arial" w:cs="Arial"/>
          <w:color w:val="000000"/>
          <w:sz w:val="20"/>
          <w:szCs w:val="20"/>
          <w:lang w:val="sr-Cyrl-CS"/>
        </w:rPr>
        <w:t>цене која</w:t>
      </w:r>
      <w:r w:rsidR="00EC1652">
        <w:rPr>
          <w:rFonts w:ascii="Arial" w:hAnsi="Arial" w:cs="Arial"/>
          <w:color w:val="000000"/>
          <w:sz w:val="20"/>
          <w:szCs w:val="20"/>
          <w:lang w:val="sr-Cyrl-CS"/>
        </w:rPr>
        <w:t xml:space="preserve"> је дат</w:t>
      </w:r>
      <w:r w:rsidR="00E57A96">
        <w:rPr>
          <w:rFonts w:ascii="Arial" w:hAnsi="Arial" w:cs="Arial"/>
          <w:color w:val="000000"/>
          <w:sz w:val="20"/>
          <w:szCs w:val="20"/>
          <w:lang w:val="sr-Cyrl-CS"/>
        </w:rPr>
        <w:t>а</w:t>
      </w:r>
      <w:r w:rsidR="00EC1652">
        <w:rPr>
          <w:rFonts w:ascii="Arial" w:hAnsi="Arial" w:cs="Arial"/>
          <w:color w:val="000000"/>
          <w:sz w:val="20"/>
          <w:szCs w:val="20"/>
          <w:lang w:val="sr-Cyrl-CS"/>
        </w:rPr>
        <w:t xml:space="preserve"> у табели</w:t>
      </w:r>
      <w:r w:rsidR="00D66DD8">
        <w:rPr>
          <w:rFonts w:ascii="Arial" w:hAnsi="Arial" w:cs="Arial"/>
          <w:color w:val="000000"/>
          <w:sz w:val="20"/>
          <w:szCs w:val="20"/>
          <w:lang w:val="sr-Cyrl-CS"/>
        </w:rPr>
        <w:t xml:space="preserve"> за парцеле под редним бројем 8</w:t>
      </w:r>
      <w:r w:rsidR="00F6785E">
        <w:rPr>
          <w:rFonts w:ascii="Arial" w:hAnsi="Arial" w:cs="Arial"/>
          <w:color w:val="000000"/>
          <w:sz w:val="20"/>
          <w:szCs w:val="20"/>
          <w:lang w:val="sr-Cyrl-CS"/>
        </w:rPr>
        <w:t>,9 и 10, односно 30% за парцеле п</w:t>
      </w:r>
      <w:r w:rsidR="00D66DD8">
        <w:rPr>
          <w:rFonts w:ascii="Arial" w:hAnsi="Arial" w:cs="Arial"/>
          <w:color w:val="000000"/>
          <w:sz w:val="20"/>
          <w:szCs w:val="20"/>
          <w:lang w:val="sr-Cyrl-CS"/>
        </w:rPr>
        <w:t>од редним бројем 1,2,3,4,5,6 и 7</w:t>
      </w:r>
      <w:r w:rsidR="00EC1652">
        <w:rPr>
          <w:rFonts w:ascii="Arial" w:hAnsi="Arial" w:cs="Arial"/>
          <w:color w:val="000000"/>
          <w:sz w:val="20"/>
          <w:szCs w:val="20"/>
          <w:lang w:val="sr-Cyrl-CS"/>
        </w:rPr>
        <w:t>.</w:t>
      </w:r>
    </w:p>
    <w:p w:rsidR="0073572D" w:rsidRPr="00663B32"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Рок за повраћај гарантног износа учесницима који не понуде најповољнију цену за отуђ</w:t>
      </w:r>
      <w:r w:rsidR="00E10E8E">
        <w:rPr>
          <w:rFonts w:ascii="Arial" w:hAnsi="Arial" w:cs="Arial"/>
          <w:color w:val="000000"/>
          <w:sz w:val="20"/>
          <w:szCs w:val="20"/>
          <w:lang w:val="sr-Cyrl-CS"/>
        </w:rPr>
        <w:t>е</w:t>
      </w:r>
      <w:r w:rsidR="00F6785E">
        <w:rPr>
          <w:rFonts w:ascii="Arial" w:hAnsi="Arial" w:cs="Arial"/>
          <w:color w:val="000000"/>
          <w:sz w:val="20"/>
          <w:szCs w:val="20"/>
          <w:lang w:val="sr-Cyrl-CS"/>
        </w:rPr>
        <w:t>ње грађевинског земљишта је 15</w:t>
      </w:r>
      <w:r w:rsidRPr="00663B32">
        <w:rPr>
          <w:rFonts w:ascii="Arial" w:hAnsi="Arial" w:cs="Arial"/>
          <w:color w:val="000000"/>
          <w:sz w:val="20"/>
          <w:szCs w:val="20"/>
          <w:lang w:val="sr-Cyrl-CS"/>
        </w:rPr>
        <w:t xml:space="preserve"> дана од дана јавног надметања.</w:t>
      </w:r>
    </w:p>
    <w:p w:rsidR="0073572D" w:rsidRPr="00663B32"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Скупштина града Панчева доноси Решење о отуђењу грађевинског земљишта и доставља га свим учесницима јавног надметања.</w:t>
      </w:r>
    </w:p>
    <w:p w:rsidR="0073572D" w:rsidRDefault="0059118A" w:rsidP="00663B32">
      <w:pPr>
        <w:spacing w:line="240" w:lineRule="auto"/>
        <w:contextualSpacing/>
        <w:jc w:val="both"/>
        <w:rPr>
          <w:rFonts w:ascii="Arial" w:hAnsi="Arial" w:cs="Arial"/>
          <w:color w:val="000000"/>
          <w:sz w:val="20"/>
          <w:szCs w:val="20"/>
          <w:lang w:val="sr-Cyrl-CS"/>
        </w:rPr>
      </w:pPr>
      <w:r>
        <w:rPr>
          <w:rFonts w:ascii="Arial" w:hAnsi="Arial" w:cs="Arial"/>
          <w:color w:val="000000"/>
          <w:sz w:val="20"/>
          <w:szCs w:val="20"/>
          <w:lang w:val="sr-Cyrl-CS"/>
        </w:rPr>
        <w:t>Ако подносилац пријаве који је најповољнији понуђач не закључи</w:t>
      </w:r>
      <w:r w:rsidR="00E10E8E">
        <w:rPr>
          <w:rFonts w:ascii="Arial" w:hAnsi="Arial" w:cs="Arial"/>
          <w:color w:val="000000"/>
          <w:sz w:val="20"/>
          <w:szCs w:val="20"/>
          <w:lang w:val="sr-Cyrl-CS"/>
        </w:rPr>
        <w:t xml:space="preserve"> Уговор</w:t>
      </w:r>
      <w:r w:rsidR="0073572D" w:rsidRPr="00663B32">
        <w:rPr>
          <w:rFonts w:ascii="Arial" w:hAnsi="Arial" w:cs="Arial"/>
          <w:color w:val="000000"/>
          <w:sz w:val="20"/>
          <w:szCs w:val="20"/>
          <w:lang w:val="sr-Cyrl-CS"/>
        </w:rPr>
        <w:t xml:space="preserve"> о отуђењу грађеви</w:t>
      </w:r>
      <w:r>
        <w:rPr>
          <w:rFonts w:ascii="Arial" w:hAnsi="Arial" w:cs="Arial"/>
          <w:color w:val="000000"/>
          <w:sz w:val="20"/>
          <w:szCs w:val="20"/>
          <w:lang w:val="sr-Cyrl-CS"/>
        </w:rPr>
        <w:t>нског земљишта</w:t>
      </w:r>
      <w:r w:rsidR="0073572D" w:rsidRPr="00663B32">
        <w:rPr>
          <w:rFonts w:ascii="Arial" w:hAnsi="Arial" w:cs="Arial"/>
          <w:color w:val="000000"/>
          <w:sz w:val="20"/>
          <w:szCs w:val="20"/>
          <w:lang w:val="sr-Cyrl-CS"/>
        </w:rPr>
        <w:t xml:space="preserve">, </w:t>
      </w:r>
      <w:r>
        <w:rPr>
          <w:rFonts w:ascii="Arial" w:hAnsi="Arial" w:cs="Arial"/>
          <w:color w:val="000000"/>
          <w:sz w:val="20"/>
          <w:szCs w:val="20"/>
          <w:lang w:val="sr-Cyrl-CS"/>
        </w:rPr>
        <w:t>губи право на повраћај гарантног износа</w:t>
      </w:r>
      <w:r w:rsidR="0073572D" w:rsidRPr="00663B32">
        <w:rPr>
          <w:rFonts w:ascii="Arial" w:hAnsi="Arial" w:cs="Arial"/>
          <w:color w:val="000000"/>
          <w:sz w:val="20"/>
          <w:szCs w:val="20"/>
          <w:lang w:val="sr-Cyrl-CS"/>
        </w:rPr>
        <w:t>.</w:t>
      </w:r>
    </w:p>
    <w:p w:rsidR="0059118A" w:rsidRPr="00663B32" w:rsidRDefault="006B798D" w:rsidP="00663B32">
      <w:pPr>
        <w:spacing w:line="240" w:lineRule="auto"/>
        <w:contextualSpacing/>
        <w:jc w:val="both"/>
        <w:rPr>
          <w:rFonts w:ascii="Arial" w:hAnsi="Arial" w:cs="Arial"/>
          <w:color w:val="000000"/>
          <w:sz w:val="20"/>
          <w:szCs w:val="20"/>
          <w:lang w:val="sr-Cyrl-CS"/>
        </w:rPr>
      </w:pPr>
      <w:r>
        <w:rPr>
          <w:rFonts w:ascii="Arial" w:hAnsi="Arial" w:cs="Arial"/>
          <w:color w:val="000000"/>
          <w:sz w:val="20"/>
          <w:szCs w:val="20"/>
          <w:lang w:val="sr-Cyrl-CS"/>
        </w:rPr>
        <w:t>Ако</w:t>
      </w:r>
      <w:r w:rsidR="0059118A" w:rsidRPr="0059118A">
        <w:rPr>
          <w:rFonts w:ascii="Arial" w:hAnsi="Arial" w:cs="Arial"/>
          <w:color w:val="000000"/>
          <w:sz w:val="20"/>
          <w:szCs w:val="20"/>
          <w:lang w:val="sr-Cyrl-CS"/>
        </w:rPr>
        <w:t xml:space="preserve"> дође до закључења уговора о отуђењу</w:t>
      </w:r>
      <w:r w:rsidR="0059118A" w:rsidRPr="0059118A">
        <w:t xml:space="preserve"> </w:t>
      </w:r>
      <w:r w:rsidR="0059118A" w:rsidRPr="0059118A">
        <w:rPr>
          <w:rFonts w:ascii="Arial" w:hAnsi="Arial" w:cs="Arial"/>
          <w:color w:val="000000"/>
          <w:sz w:val="20"/>
          <w:szCs w:val="20"/>
          <w:lang w:val="sr-Cyrl-CS"/>
        </w:rPr>
        <w:t>грађевинског земљишта</w:t>
      </w:r>
      <w:r w:rsidR="0059118A">
        <w:rPr>
          <w:rFonts w:ascii="Arial" w:hAnsi="Arial" w:cs="Arial"/>
          <w:color w:val="000000"/>
          <w:sz w:val="20"/>
          <w:szCs w:val="20"/>
          <w:lang w:val="sr-Cyrl-CS"/>
        </w:rPr>
        <w:t>, уплаћени гарантни износ представља део купопродајне цене.</w:t>
      </w:r>
    </w:p>
    <w:p w:rsidR="00CB0840" w:rsidRDefault="0073572D" w:rsidP="00663B32">
      <w:pPr>
        <w:spacing w:line="240" w:lineRule="auto"/>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Ако лице коме се грађевинско земљиште отуђује не изврши своју уговорну обавезу плаћања купопродајне цене грађевинског земљишта у прописаном року, Уговор о отуђењу грађевинског земљишта се једнострано раскида. У случају раскида Уговора о отуђењу грађевинског земљишта не врши се повраћај средстава која су уплаћена на име гарантног износа за учешће у поступку јавног надметања.</w:t>
      </w:r>
    </w:p>
    <w:p w:rsidR="00112444" w:rsidRDefault="00112444" w:rsidP="00663B32">
      <w:pPr>
        <w:spacing w:line="240" w:lineRule="auto"/>
        <w:contextualSpacing/>
        <w:jc w:val="both"/>
        <w:rPr>
          <w:rFonts w:ascii="Arial" w:hAnsi="Arial" w:cs="Arial"/>
          <w:color w:val="000000"/>
          <w:sz w:val="20"/>
          <w:szCs w:val="20"/>
          <w:lang w:val="sr-Cyrl-CS"/>
        </w:rPr>
      </w:pPr>
    </w:p>
    <w:p w:rsidR="0046353F" w:rsidRPr="0046353F" w:rsidRDefault="0046353F" w:rsidP="00663B32">
      <w:pPr>
        <w:spacing w:line="240" w:lineRule="auto"/>
        <w:contextualSpacing/>
        <w:jc w:val="both"/>
        <w:rPr>
          <w:rFonts w:ascii="Arial" w:hAnsi="Arial" w:cs="Arial"/>
          <w:color w:val="000000"/>
          <w:sz w:val="20"/>
          <w:szCs w:val="20"/>
          <w:lang w:val="sr-Latn-RS"/>
        </w:rPr>
      </w:pPr>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VII</w:t>
      </w:r>
    </w:p>
    <w:p w:rsidR="0073572D"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ОБАВЕШТЕЊЕ О ПОДНОШЕЊУ ПРИЈАВЕ</w:t>
      </w:r>
    </w:p>
    <w:p w:rsidR="00CB0840" w:rsidRPr="00663B32" w:rsidRDefault="00CB0840" w:rsidP="00663B32">
      <w:pPr>
        <w:spacing w:line="240" w:lineRule="auto"/>
        <w:contextualSpacing/>
        <w:jc w:val="center"/>
        <w:rPr>
          <w:rFonts w:ascii="Arial" w:hAnsi="Arial" w:cs="Arial"/>
          <w:bCs/>
          <w:color w:val="000000"/>
          <w:sz w:val="20"/>
          <w:szCs w:val="20"/>
          <w:lang w:val="sr-Cyrl-CS"/>
        </w:rPr>
      </w:pPr>
    </w:p>
    <w:p w:rsidR="00DC686D" w:rsidRDefault="0073572D" w:rsidP="00663B32">
      <w:pPr>
        <w:spacing w:line="240" w:lineRule="auto"/>
        <w:ind w:hanging="1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Пријава за учешће у јавном надметању са приложеном документацијом </w:t>
      </w:r>
      <w:r w:rsidR="00DC686D">
        <w:rPr>
          <w:rFonts w:ascii="Arial" w:hAnsi="Arial" w:cs="Arial"/>
          <w:color w:val="000000"/>
          <w:sz w:val="20"/>
          <w:szCs w:val="20"/>
          <w:lang w:val="sr-Cyrl-CS"/>
        </w:rPr>
        <w:t xml:space="preserve">доставља се поштом или лично на адресу Град Панчево, Трг Краља Петра </w:t>
      </w:r>
      <w:r w:rsidR="00DC686D">
        <w:rPr>
          <w:rFonts w:ascii="Arial" w:hAnsi="Arial" w:cs="Arial"/>
          <w:color w:val="000000"/>
          <w:sz w:val="20"/>
          <w:szCs w:val="20"/>
        </w:rPr>
        <w:t xml:space="preserve">I </w:t>
      </w:r>
      <w:r w:rsidR="00DC686D">
        <w:rPr>
          <w:rFonts w:ascii="Arial" w:hAnsi="Arial" w:cs="Arial"/>
          <w:color w:val="000000"/>
          <w:sz w:val="20"/>
          <w:szCs w:val="20"/>
          <w:lang w:val="sr-Cyrl-CS"/>
        </w:rPr>
        <w:t>2-4 са назнаком</w:t>
      </w:r>
      <w:r w:rsidR="00E57A96">
        <w:rPr>
          <w:rFonts w:ascii="Arial" w:hAnsi="Arial" w:cs="Arial"/>
          <w:color w:val="000000"/>
          <w:sz w:val="20"/>
          <w:szCs w:val="20"/>
          <w:lang w:val="sr-Cyrl-CS"/>
        </w:rPr>
        <w:t xml:space="preserve"> СЕКРЕТАРИЈАТ ЗА ИМОВИНУ -</w:t>
      </w:r>
      <w:r w:rsidR="00DC686D">
        <w:rPr>
          <w:rFonts w:ascii="Arial" w:hAnsi="Arial" w:cs="Arial"/>
          <w:color w:val="000000"/>
          <w:sz w:val="20"/>
          <w:szCs w:val="20"/>
          <w:lang w:val="sr-Cyrl-CS"/>
        </w:rPr>
        <w:t xml:space="preserve"> „ЗА КОМИСИЈУ ЗА </w:t>
      </w:r>
      <w:r w:rsidR="00957DA2">
        <w:rPr>
          <w:rFonts w:ascii="Arial" w:hAnsi="Arial" w:cs="Arial"/>
          <w:color w:val="000000"/>
          <w:sz w:val="20"/>
          <w:szCs w:val="20"/>
          <w:lang w:val="sr-Cyrl-CS"/>
        </w:rPr>
        <w:t>РАСПОЛАГАЊЕ НЕПОКРЕТНОСТИМА У ЈАВНОЈ СВОЈИНИ ГРАДА ПАНЧЕВА</w:t>
      </w:r>
      <w:r w:rsidR="00DC686D">
        <w:rPr>
          <w:rFonts w:ascii="Arial" w:hAnsi="Arial" w:cs="Arial"/>
          <w:color w:val="000000"/>
          <w:sz w:val="20"/>
          <w:szCs w:val="20"/>
          <w:lang w:val="sr-Cyrl-CS"/>
        </w:rPr>
        <w:t xml:space="preserve">-НЕ ОТВАРАЈ“ </w:t>
      </w:r>
    </w:p>
    <w:p w:rsidR="00DC686D" w:rsidRPr="00663B32" w:rsidRDefault="00DC686D" w:rsidP="00DC686D">
      <w:pPr>
        <w:spacing w:line="240" w:lineRule="auto"/>
        <w:ind w:hanging="10"/>
        <w:contextualSpacing/>
        <w:jc w:val="both"/>
        <w:rPr>
          <w:rFonts w:ascii="Arial" w:hAnsi="Arial" w:cs="Arial"/>
          <w:color w:val="000000"/>
          <w:sz w:val="20"/>
          <w:szCs w:val="20"/>
          <w:lang w:val="sr-Cyrl-CS"/>
        </w:rPr>
      </w:pPr>
      <w:r>
        <w:rPr>
          <w:rFonts w:ascii="Arial" w:hAnsi="Arial" w:cs="Arial"/>
          <w:color w:val="000000"/>
          <w:sz w:val="20"/>
          <w:szCs w:val="20"/>
          <w:lang w:val="sr-Cyrl-CS"/>
        </w:rPr>
        <w:t>Пријава се подноси</w:t>
      </w:r>
      <w:r w:rsidR="0073572D" w:rsidRPr="00663B32">
        <w:rPr>
          <w:rFonts w:ascii="Arial" w:hAnsi="Arial" w:cs="Arial"/>
          <w:color w:val="000000"/>
          <w:sz w:val="20"/>
          <w:szCs w:val="20"/>
          <w:lang w:val="sr-Cyrl-CS"/>
        </w:rPr>
        <w:t xml:space="preserve"> у затвореној коверти, са ви</w:t>
      </w:r>
      <w:r>
        <w:rPr>
          <w:rFonts w:ascii="Arial" w:hAnsi="Arial" w:cs="Arial"/>
          <w:color w:val="000000"/>
          <w:sz w:val="20"/>
          <w:szCs w:val="20"/>
          <w:lang w:val="sr-Cyrl-CS"/>
        </w:rPr>
        <w:t>дљивом назнаком на коју локацију (кат.парцелу)</w:t>
      </w:r>
      <w:r w:rsidR="0073572D" w:rsidRPr="00663B32">
        <w:rPr>
          <w:rFonts w:ascii="Arial" w:hAnsi="Arial" w:cs="Arial"/>
          <w:color w:val="000000"/>
          <w:sz w:val="20"/>
          <w:szCs w:val="20"/>
          <w:lang w:val="sr-Cyrl-CS"/>
        </w:rPr>
        <w:t xml:space="preserve"> </w:t>
      </w:r>
      <w:r>
        <w:rPr>
          <w:rFonts w:ascii="Arial" w:hAnsi="Arial" w:cs="Arial"/>
          <w:color w:val="000000"/>
          <w:sz w:val="20"/>
          <w:szCs w:val="20"/>
          <w:lang w:val="sr-Cyrl-CS"/>
        </w:rPr>
        <w:t xml:space="preserve">се </w:t>
      </w:r>
      <w:r w:rsidR="0073572D" w:rsidRPr="00663B32">
        <w:rPr>
          <w:rFonts w:ascii="Arial" w:hAnsi="Arial" w:cs="Arial"/>
          <w:color w:val="000000"/>
          <w:sz w:val="20"/>
          <w:szCs w:val="20"/>
          <w:lang w:val="sr-Cyrl-CS"/>
        </w:rPr>
        <w:t>односи и ко је подносилац пријаве</w:t>
      </w:r>
      <w:r>
        <w:rPr>
          <w:rFonts w:ascii="Arial" w:hAnsi="Arial" w:cs="Arial"/>
          <w:color w:val="000000"/>
          <w:sz w:val="20"/>
          <w:szCs w:val="20"/>
          <w:lang w:val="sr-Cyrl-CS"/>
        </w:rPr>
        <w:t>.</w:t>
      </w:r>
    </w:p>
    <w:p w:rsidR="0073572D" w:rsidRDefault="00DC686D" w:rsidP="00663B32">
      <w:pPr>
        <w:spacing w:line="240" w:lineRule="auto"/>
        <w:contextualSpacing/>
        <w:jc w:val="both"/>
        <w:rPr>
          <w:rFonts w:ascii="Arial" w:hAnsi="Arial" w:cs="Arial"/>
          <w:color w:val="000000"/>
          <w:sz w:val="20"/>
          <w:szCs w:val="20"/>
          <w:lang w:val="sr-Cyrl-CS"/>
        </w:rPr>
      </w:pPr>
      <w:r>
        <w:rPr>
          <w:rFonts w:ascii="Arial" w:hAnsi="Arial" w:cs="Arial"/>
          <w:color w:val="000000"/>
          <w:sz w:val="20"/>
          <w:szCs w:val="20"/>
          <w:lang w:val="sr-Cyrl-CS"/>
        </w:rPr>
        <w:t>Н</w:t>
      </w:r>
      <w:r w:rsidR="0073572D" w:rsidRPr="00663B32">
        <w:rPr>
          <w:rFonts w:ascii="Arial" w:hAnsi="Arial" w:cs="Arial"/>
          <w:color w:val="000000"/>
          <w:sz w:val="20"/>
          <w:szCs w:val="20"/>
          <w:lang w:val="sr-Cyrl-CS"/>
        </w:rPr>
        <w:t xml:space="preserve">епотпуне и неблаговремене пријаве неће </w:t>
      </w:r>
      <w:r>
        <w:rPr>
          <w:rFonts w:ascii="Arial" w:hAnsi="Arial" w:cs="Arial"/>
          <w:color w:val="000000"/>
          <w:sz w:val="20"/>
          <w:szCs w:val="20"/>
          <w:lang w:val="sr-Cyrl-CS"/>
        </w:rPr>
        <w:t>се узимати у разматрање и исте ће бити одбачене.</w:t>
      </w:r>
    </w:p>
    <w:p w:rsidR="00DC686D" w:rsidRPr="00445A29" w:rsidRDefault="00DC686D" w:rsidP="00663B32">
      <w:pPr>
        <w:spacing w:line="240" w:lineRule="auto"/>
        <w:contextualSpacing/>
        <w:jc w:val="both"/>
        <w:rPr>
          <w:rFonts w:ascii="Arial" w:hAnsi="Arial" w:cs="Arial"/>
          <w:sz w:val="20"/>
          <w:szCs w:val="20"/>
          <w:lang w:val="sr-Cyrl-CS"/>
        </w:rPr>
      </w:pPr>
      <w:r>
        <w:rPr>
          <w:rFonts w:ascii="Arial" w:hAnsi="Arial" w:cs="Arial"/>
          <w:color w:val="000000"/>
          <w:sz w:val="20"/>
          <w:szCs w:val="20"/>
          <w:lang w:val="sr-Cyrl-CS"/>
        </w:rPr>
        <w:t xml:space="preserve">Благовременим пријавама се сматрају оне пријаве које пристигну на адресу </w:t>
      </w:r>
      <w:r w:rsidRPr="00DC686D">
        <w:rPr>
          <w:rFonts w:ascii="Arial" w:hAnsi="Arial" w:cs="Arial"/>
          <w:color w:val="000000"/>
          <w:sz w:val="20"/>
          <w:szCs w:val="20"/>
          <w:lang w:val="sr-Cyrl-CS"/>
        </w:rPr>
        <w:t>Град Панчево, Трг Краља Петра I 2-4</w:t>
      </w:r>
      <w:r>
        <w:rPr>
          <w:rFonts w:ascii="Arial" w:hAnsi="Arial" w:cs="Arial"/>
          <w:color w:val="000000"/>
          <w:sz w:val="20"/>
          <w:szCs w:val="20"/>
          <w:lang w:val="sr-Cyrl-CS"/>
        </w:rPr>
        <w:t xml:space="preserve">, најкасније </w:t>
      </w:r>
      <w:r w:rsidRPr="00445A29">
        <w:rPr>
          <w:rFonts w:ascii="Arial" w:hAnsi="Arial" w:cs="Arial"/>
          <w:sz w:val="20"/>
          <w:szCs w:val="20"/>
          <w:lang w:val="sr-Cyrl-CS"/>
        </w:rPr>
        <w:t xml:space="preserve">до </w:t>
      </w:r>
      <w:r w:rsidR="00957DA2">
        <w:rPr>
          <w:rFonts w:ascii="Arial" w:hAnsi="Arial" w:cs="Arial"/>
          <w:sz w:val="20"/>
          <w:szCs w:val="20"/>
          <w:lang w:val="sr-Cyrl-CS"/>
        </w:rPr>
        <w:t>31.маја</w:t>
      </w:r>
      <w:r w:rsidR="00916CE9" w:rsidRPr="00647AB2">
        <w:rPr>
          <w:rFonts w:ascii="Arial" w:hAnsi="Arial" w:cs="Arial"/>
          <w:sz w:val="20"/>
          <w:szCs w:val="20"/>
          <w:lang w:val="sr-Cyrl-CS"/>
        </w:rPr>
        <w:t xml:space="preserve"> </w:t>
      </w:r>
      <w:r w:rsidR="00916CE9">
        <w:rPr>
          <w:rFonts w:ascii="Arial" w:hAnsi="Arial" w:cs="Arial"/>
          <w:sz w:val="20"/>
          <w:szCs w:val="20"/>
          <w:lang w:val="sr-Cyrl-CS"/>
        </w:rPr>
        <w:t>2021</w:t>
      </w:r>
      <w:r w:rsidR="00957DA2">
        <w:rPr>
          <w:rFonts w:ascii="Arial" w:hAnsi="Arial" w:cs="Arial"/>
          <w:sz w:val="20"/>
          <w:szCs w:val="20"/>
          <w:lang w:val="sr-Cyrl-CS"/>
        </w:rPr>
        <w:t>.године, до 14</w:t>
      </w:r>
      <w:r w:rsidR="00502A85" w:rsidRPr="00235D3B">
        <w:rPr>
          <w:rFonts w:ascii="Arial" w:hAnsi="Arial" w:cs="Arial"/>
          <w:sz w:val="20"/>
          <w:szCs w:val="20"/>
          <w:lang w:val="sr-Cyrl-CS"/>
        </w:rPr>
        <w:t>:00</w:t>
      </w:r>
      <w:r w:rsidR="00340B98" w:rsidRPr="00235D3B">
        <w:rPr>
          <w:rFonts w:ascii="Arial" w:hAnsi="Arial" w:cs="Arial"/>
          <w:sz w:val="20"/>
          <w:szCs w:val="20"/>
          <w:lang w:val="sr-Cyrl-CS"/>
        </w:rPr>
        <w:t xml:space="preserve"> часова</w:t>
      </w:r>
      <w:r w:rsidR="00502A85" w:rsidRPr="00235D3B">
        <w:rPr>
          <w:rFonts w:ascii="Arial" w:hAnsi="Arial" w:cs="Arial"/>
          <w:sz w:val="20"/>
          <w:szCs w:val="20"/>
          <w:lang w:val="sr-Cyrl-CS"/>
        </w:rPr>
        <w:t>.</w:t>
      </w:r>
    </w:p>
    <w:p w:rsidR="00E57A96" w:rsidRPr="00445A29" w:rsidRDefault="00E57A96" w:rsidP="00663B32">
      <w:pPr>
        <w:spacing w:line="240" w:lineRule="auto"/>
        <w:contextualSpacing/>
        <w:jc w:val="both"/>
        <w:rPr>
          <w:rFonts w:ascii="Arial" w:hAnsi="Arial" w:cs="Arial"/>
          <w:bCs/>
          <w:color w:val="FF0000"/>
          <w:sz w:val="20"/>
          <w:szCs w:val="20"/>
        </w:rPr>
      </w:pPr>
    </w:p>
    <w:p w:rsidR="0073572D" w:rsidRPr="00663B32"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VIII</w:t>
      </w:r>
    </w:p>
    <w:p w:rsidR="0073572D" w:rsidRDefault="0073572D" w:rsidP="00663B32">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 xml:space="preserve">ОБАВЕШТЕЊЕ О ДОКУМЕНТАЦИЈИ КОЈА СЕ МОРА ПРИЛОЖИТИ ПРИЛИКОМ ПРИЈАВЉИВАЊА НА ОГЛАС </w:t>
      </w:r>
    </w:p>
    <w:p w:rsidR="00CB0840" w:rsidRPr="00663B32" w:rsidRDefault="00CB0840" w:rsidP="00663B32">
      <w:pPr>
        <w:spacing w:line="240" w:lineRule="auto"/>
        <w:contextualSpacing/>
        <w:jc w:val="center"/>
        <w:rPr>
          <w:rFonts w:ascii="Arial" w:hAnsi="Arial" w:cs="Arial"/>
          <w:bCs/>
          <w:color w:val="000000"/>
          <w:sz w:val="20"/>
          <w:szCs w:val="20"/>
          <w:lang w:val="sr-Cyrl-CS"/>
        </w:rPr>
      </w:pPr>
    </w:p>
    <w:p w:rsidR="0073572D" w:rsidRPr="00663B32" w:rsidRDefault="0073572D" w:rsidP="00663B32">
      <w:pPr>
        <w:tabs>
          <w:tab w:val="left" w:pos="0"/>
        </w:tabs>
        <w:spacing w:line="240" w:lineRule="auto"/>
        <w:ind w:firstLine="2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Пријава за учешће на јавном надметању мора бити потписана од стране физичког лица,  односно потписана од стране овлашћеног лица и оверена печатом од стране правног лица одн.предузетника и обавезно садржи: </w:t>
      </w:r>
    </w:p>
    <w:p w:rsidR="0073572D" w:rsidRPr="00663B32" w:rsidRDefault="0073572D" w:rsidP="00663B32">
      <w:pPr>
        <w:tabs>
          <w:tab w:val="left" w:pos="0"/>
        </w:tabs>
        <w:spacing w:line="240" w:lineRule="auto"/>
        <w:ind w:firstLine="20"/>
        <w:contextualSpacing/>
        <w:jc w:val="both"/>
        <w:rPr>
          <w:rFonts w:ascii="Arial" w:hAnsi="Arial" w:cs="Arial"/>
          <w:bCs/>
          <w:color w:val="000000"/>
          <w:sz w:val="20"/>
          <w:szCs w:val="20"/>
          <w:u w:val="single"/>
          <w:lang w:val="sr-Cyrl-CS"/>
        </w:rPr>
      </w:pPr>
      <w:r w:rsidRPr="00663B32">
        <w:rPr>
          <w:rFonts w:ascii="Arial" w:hAnsi="Arial" w:cs="Arial"/>
          <w:bCs/>
          <w:color w:val="000000"/>
          <w:sz w:val="20"/>
          <w:szCs w:val="20"/>
          <w:u w:val="single"/>
          <w:lang w:val="sr-Cyrl-CS"/>
        </w:rPr>
        <w:t>физичка лица:</w:t>
      </w:r>
      <w:r w:rsidRPr="00663B32">
        <w:rPr>
          <w:rFonts w:ascii="Arial" w:hAnsi="Arial" w:cs="Arial"/>
          <w:color w:val="000000"/>
          <w:sz w:val="20"/>
          <w:szCs w:val="20"/>
          <w:lang w:val="sr-Cyrl-CS"/>
        </w:rPr>
        <w:t xml:space="preserve"> име и презиме, ЈМБГ, адресу становања, </w:t>
      </w:r>
    </w:p>
    <w:p w:rsidR="0073572D" w:rsidRPr="00663B32" w:rsidRDefault="0073572D" w:rsidP="00663B32">
      <w:pPr>
        <w:tabs>
          <w:tab w:val="left" w:pos="0"/>
        </w:tabs>
        <w:spacing w:line="240" w:lineRule="auto"/>
        <w:ind w:firstLine="20"/>
        <w:contextualSpacing/>
        <w:jc w:val="both"/>
        <w:rPr>
          <w:rFonts w:ascii="Arial" w:eastAsia="Times New Roman" w:hAnsi="Arial" w:cs="Arial"/>
          <w:color w:val="000000"/>
          <w:sz w:val="20"/>
          <w:szCs w:val="20"/>
          <w:lang w:val="sr-Cyrl-CS"/>
        </w:rPr>
      </w:pPr>
      <w:r w:rsidRPr="00663B32">
        <w:rPr>
          <w:rFonts w:ascii="Arial" w:hAnsi="Arial" w:cs="Arial"/>
          <w:bCs/>
          <w:color w:val="000000"/>
          <w:sz w:val="20"/>
          <w:szCs w:val="20"/>
          <w:u w:val="single"/>
          <w:lang w:val="sr-Cyrl-CS"/>
        </w:rPr>
        <w:t>предузетнике и правна лица:</w:t>
      </w:r>
      <w:r w:rsidRPr="00663B32">
        <w:rPr>
          <w:rFonts w:ascii="Arial" w:hAnsi="Arial" w:cs="Arial"/>
          <w:color w:val="000000"/>
          <w:sz w:val="20"/>
          <w:szCs w:val="20"/>
          <w:lang w:val="sr-Cyrl-CS"/>
        </w:rPr>
        <w:t xml:space="preserve"> назив, односно пословно име, МБ, ПИБ, седиште </w:t>
      </w:r>
    </w:p>
    <w:p w:rsidR="0073572D" w:rsidRPr="00663B32" w:rsidRDefault="0073572D" w:rsidP="00663B32">
      <w:pPr>
        <w:tabs>
          <w:tab w:val="left" w:pos="0"/>
        </w:tabs>
        <w:spacing w:line="240" w:lineRule="auto"/>
        <w:ind w:firstLine="20"/>
        <w:contextualSpacing/>
        <w:jc w:val="both"/>
        <w:rPr>
          <w:rFonts w:ascii="Arial" w:hAnsi="Arial" w:cs="Arial"/>
          <w:color w:val="000000"/>
          <w:sz w:val="20"/>
          <w:szCs w:val="20"/>
          <w:lang w:val="sr-Cyrl-CS"/>
        </w:rPr>
      </w:pPr>
      <w:r w:rsidRPr="00663B32">
        <w:rPr>
          <w:rFonts w:ascii="Arial" w:eastAsia="Times New Roman" w:hAnsi="Arial" w:cs="Arial"/>
          <w:color w:val="000000"/>
          <w:sz w:val="20"/>
          <w:szCs w:val="20"/>
          <w:lang w:val="sr-Cyrl-CS"/>
        </w:rPr>
        <w:t xml:space="preserve"> </w:t>
      </w:r>
      <w:r w:rsidRPr="00663B32">
        <w:rPr>
          <w:rFonts w:ascii="Arial" w:hAnsi="Arial" w:cs="Arial"/>
          <w:color w:val="000000"/>
          <w:sz w:val="20"/>
          <w:szCs w:val="20"/>
          <w:lang w:val="sr-Cyrl-CS"/>
        </w:rPr>
        <w:t>Уз пријаву се доставља и:</w:t>
      </w:r>
    </w:p>
    <w:p w:rsidR="0073572D" w:rsidRPr="00663B32" w:rsidRDefault="00A32C30" w:rsidP="00663B32">
      <w:pPr>
        <w:spacing w:line="240" w:lineRule="auto"/>
        <w:ind w:left="10" w:hanging="20"/>
        <w:contextualSpacing/>
        <w:jc w:val="both"/>
        <w:rPr>
          <w:rFonts w:ascii="Arial" w:hAnsi="Arial" w:cs="Arial"/>
          <w:color w:val="000000"/>
          <w:sz w:val="20"/>
          <w:szCs w:val="20"/>
          <w:lang w:val="sr-Cyrl-CS"/>
        </w:rPr>
      </w:pPr>
      <w:r>
        <w:rPr>
          <w:rFonts w:ascii="Arial" w:hAnsi="Arial" w:cs="Arial"/>
          <w:color w:val="000000"/>
          <w:sz w:val="20"/>
          <w:szCs w:val="20"/>
          <w:lang w:val="sr-Cyrl-CS"/>
        </w:rPr>
        <w:t>1.</w:t>
      </w:r>
      <w:r w:rsidR="0073572D" w:rsidRPr="00663B32">
        <w:rPr>
          <w:rFonts w:ascii="Arial" w:hAnsi="Arial" w:cs="Arial"/>
          <w:color w:val="000000"/>
          <w:sz w:val="20"/>
          <w:szCs w:val="20"/>
          <w:lang w:val="sr-Cyrl-CS"/>
        </w:rPr>
        <w:t xml:space="preserve">  доказ о уплаћеном гарантном износу, </w:t>
      </w:r>
    </w:p>
    <w:p w:rsidR="0073572D" w:rsidRPr="00663B32" w:rsidRDefault="0073572D" w:rsidP="00663B32">
      <w:pPr>
        <w:spacing w:line="240" w:lineRule="auto"/>
        <w:ind w:left="10" w:hanging="2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2.  уредно овлашћење за заступање, </w:t>
      </w:r>
    </w:p>
    <w:p w:rsidR="0073572D" w:rsidRPr="00663B32" w:rsidRDefault="0073572D" w:rsidP="00663B32">
      <w:pPr>
        <w:spacing w:line="240" w:lineRule="auto"/>
        <w:ind w:left="10" w:hanging="2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3.  фотокопија ЛК за физичка лица,</w:t>
      </w:r>
    </w:p>
    <w:p w:rsidR="0073572D" w:rsidRPr="00663B32" w:rsidRDefault="0073572D" w:rsidP="00663B32">
      <w:pPr>
        <w:spacing w:line="240" w:lineRule="auto"/>
        <w:ind w:left="10" w:hanging="2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4</w:t>
      </w:r>
      <w:r w:rsidR="00DC686D">
        <w:rPr>
          <w:rFonts w:ascii="Arial" w:hAnsi="Arial" w:cs="Arial"/>
          <w:color w:val="000000"/>
          <w:sz w:val="20"/>
          <w:szCs w:val="20"/>
          <w:lang w:val="sr-Cyrl-CS"/>
        </w:rPr>
        <w:t xml:space="preserve">. </w:t>
      </w:r>
      <w:r w:rsidRPr="00663B32">
        <w:rPr>
          <w:rFonts w:ascii="Arial" w:hAnsi="Arial" w:cs="Arial"/>
          <w:color w:val="000000"/>
          <w:sz w:val="20"/>
          <w:szCs w:val="20"/>
          <w:lang w:val="sr-Cyrl-CS"/>
        </w:rPr>
        <w:t>извод из регистра надлежног органа не старији од шест месеци</w:t>
      </w:r>
      <w:r w:rsidR="006B1835">
        <w:rPr>
          <w:rFonts w:ascii="Arial" w:hAnsi="Arial" w:cs="Arial"/>
          <w:color w:val="000000"/>
          <w:sz w:val="20"/>
          <w:szCs w:val="20"/>
          <w:lang w:val="sr-Cyrl-CS"/>
        </w:rPr>
        <w:t xml:space="preserve"> </w:t>
      </w:r>
      <w:r w:rsidR="00DC686D">
        <w:rPr>
          <w:rFonts w:ascii="Arial" w:hAnsi="Arial" w:cs="Arial"/>
          <w:color w:val="000000"/>
          <w:sz w:val="20"/>
          <w:szCs w:val="20"/>
          <w:lang w:val="sr-Cyrl-CS"/>
        </w:rPr>
        <w:t>(за правна лица и предузетнике)</w:t>
      </w:r>
    </w:p>
    <w:p w:rsidR="0073572D" w:rsidRPr="00663B32" w:rsidRDefault="0073572D" w:rsidP="00663B32">
      <w:pPr>
        <w:spacing w:line="240" w:lineRule="auto"/>
        <w:ind w:left="10" w:hanging="20"/>
        <w:contextualSpacing/>
        <w:jc w:val="both"/>
        <w:rPr>
          <w:rFonts w:ascii="Arial" w:hAnsi="Arial" w:cs="Arial"/>
          <w:color w:val="000000"/>
          <w:sz w:val="20"/>
          <w:szCs w:val="20"/>
          <w:lang w:val="sr-Cyrl-CS"/>
        </w:rPr>
      </w:pPr>
      <w:r w:rsidRPr="00663B32">
        <w:rPr>
          <w:rFonts w:ascii="Arial" w:hAnsi="Arial" w:cs="Arial"/>
          <w:color w:val="000000"/>
          <w:sz w:val="20"/>
          <w:szCs w:val="20"/>
          <w:lang w:val="sr-Cyrl-CS"/>
        </w:rPr>
        <w:t xml:space="preserve">5.  потврда о пореском идентификационом броју </w:t>
      </w:r>
    </w:p>
    <w:p w:rsidR="0073572D" w:rsidRPr="00663B32" w:rsidRDefault="0073572D" w:rsidP="00663B32">
      <w:pPr>
        <w:spacing w:line="240" w:lineRule="auto"/>
        <w:ind w:left="10" w:hanging="20"/>
        <w:contextualSpacing/>
        <w:jc w:val="both"/>
        <w:rPr>
          <w:rFonts w:ascii="Arial" w:eastAsia="Times New Roman" w:hAnsi="Arial" w:cs="Arial"/>
          <w:sz w:val="20"/>
          <w:szCs w:val="20"/>
          <w:lang w:val="sr-Cyrl-CS"/>
        </w:rPr>
      </w:pPr>
      <w:r w:rsidRPr="00663B32">
        <w:rPr>
          <w:rFonts w:ascii="Arial" w:hAnsi="Arial" w:cs="Arial"/>
          <w:color w:val="000000"/>
          <w:sz w:val="20"/>
          <w:szCs w:val="20"/>
          <w:lang w:val="sr-Cyrl-CS"/>
        </w:rPr>
        <w:t>6.  потврда о измирењу обавеза по основу изворних прихода града Панчева</w:t>
      </w:r>
      <w:r w:rsidRPr="00663B32">
        <w:rPr>
          <w:rFonts w:ascii="Arial" w:eastAsia="Times New Roman" w:hAnsi="Arial" w:cs="Arial"/>
          <w:color w:val="B84700"/>
          <w:sz w:val="20"/>
          <w:szCs w:val="20"/>
          <w:lang w:val="sr-Cyrl-CS"/>
        </w:rPr>
        <w:t xml:space="preserve"> </w:t>
      </w:r>
      <w:r w:rsidRPr="00663B32">
        <w:rPr>
          <w:rFonts w:ascii="Arial" w:eastAsia="Times New Roman" w:hAnsi="Arial" w:cs="Arial"/>
          <w:sz w:val="20"/>
          <w:szCs w:val="20"/>
          <w:lang w:val="sr-Cyrl-CS"/>
        </w:rPr>
        <w:t xml:space="preserve">и </w:t>
      </w:r>
    </w:p>
    <w:p w:rsidR="0073572D" w:rsidRDefault="0073572D" w:rsidP="00663B32">
      <w:pPr>
        <w:spacing w:line="240" w:lineRule="auto"/>
        <w:ind w:left="10" w:hanging="20"/>
        <w:contextualSpacing/>
        <w:jc w:val="both"/>
        <w:rPr>
          <w:rFonts w:ascii="Arial" w:eastAsia="Times New Roman" w:hAnsi="Arial" w:cs="Arial"/>
          <w:sz w:val="20"/>
          <w:szCs w:val="20"/>
          <w:lang w:val="sr-Cyrl-CS"/>
        </w:rPr>
      </w:pPr>
      <w:r w:rsidRPr="00663B32">
        <w:rPr>
          <w:rFonts w:ascii="Arial" w:eastAsia="Times New Roman" w:hAnsi="Arial" w:cs="Arial"/>
          <w:sz w:val="20"/>
          <w:szCs w:val="20"/>
          <w:lang w:val="sr-Cyrl-CS"/>
        </w:rPr>
        <w:t>7.  изјава подносиоца пријаве да прихвата све услове из јавног огласа.</w:t>
      </w:r>
    </w:p>
    <w:p w:rsidR="00CB0840" w:rsidRDefault="00CB0840" w:rsidP="00663B32">
      <w:pPr>
        <w:spacing w:line="240" w:lineRule="auto"/>
        <w:ind w:left="10" w:hanging="20"/>
        <w:contextualSpacing/>
        <w:jc w:val="both"/>
        <w:rPr>
          <w:rFonts w:ascii="Arial" w:eastAsia="Times New Roman" w:hAnsi="Arial" w:cs="Arial"/>
          <w:sz w:val="20"/>
          <w:szCs w:val="20"/>
          <w:lang w:val="sr-Cyrl-CS"/>
        </w:rPr>
      </w:pPr>
    </w:p>
    <w:p w:rsidR="00F6785E" w:rsidRDefault="00F6785E" w:rsidP="00663B32">
      <w:pPr>
        <w:spacing w:line="240" w:lineRule="auto"/>
        <w:ind w:left="10" w:hanging="20"/>
        <w:contextualSpacing/>
        <w:jc w:val="both"/>
        <w:rPr>
          <w:rFonts w:ascii="Arial" w:eastAsia="Times New Roman" w:hAnsi="Arial" w:cs="Arial"/>
          <w:sz w:val="20"/>
          <w:szCs w:val="20"/>
          <w:lang w:val="sr-Cyrl-CS"/>
        </w:rPr>
      </w:pPr>
    </w:p>
    <w:p w:rsidR="00F6785E" w:rsidRDefault="00F6785E" w:rsidP="00541FD6">
      <w:pPr>
        <w:spacing w:line="240" w:lineRule="auto"/>
        <w:contextualSpacing/>
        <w:jc w:val="both"/>
        <w:rPr>
          <w:rFonts w:ascii="Arial" w:eastAsia="Times New Roman" w:hAnsi="Arial" w:cs="Arial"/>
          <w:sz w:val="20"/>
          <w:szCs w:val="20"/>
          <w:lang w:val="sr-Cyrl-CS"/>
        </w:rPr>
      </w:pPr>
    </w:p>
    <w:p w:rsidR="00F6785E" w:rsidRDefault="00F6785E" w:rsidP="00663B32">
      <w:pPr>
        <w:spacing w:line="240" w:lineRule="auto"/>
        <w:ind w:left="10" w:hanging="20"/>
        <w:contextualSpacing/>
        <w:jc w:val="both"/>
        <w:rPr>
          <w:rFonts w:ascii="Arial" w:eastAsia="Times New Roman" w:hAnsi="Arial" w:cs="Arial"/>
          <w:sz w:val="20"/>
          <w:szCs w:val="20"/>
          <w:lang w:val="sr-Cyrl-CS"/>
        </w:rPr>
      </w:pPr>
    </w:p>
    <w:p w:rsidR="00F6785E" w:rsidRPr="00663B32" w:rsidRDefault="00F6785E" w:rsidP="00663B32">
      <w:pPr>
        <w:spacing w:line="240" w:lineRule="auto"/>
        <w:ind w:left="10" w:hanging="20"/>
        <w:contextualSpacing/>
        <w:jc w:val="both"/>
        <w:rPr>
          <w:rFonts w:ascii="Arial" w:eastAsia="Times New Roman" w:hAnsi="Arial" w:cs="Arial"/>
          <w:sz w:val="20"/>
          <w:szCs w:val="20"/>
          <w:lang w:val="sr-Cyrl-CS"/>
        </w:rPr>
      </w:pPr>
    </w:p>
    <w:p w:rsidR="0073572D" w:rsidRPr="00663B32" w:rsidRDefault="0073572D" w:rsidP="00663B32">
      <w:pPr>
        <w:spacing w:line="240" w:lineRule="auto"/>
        <w:ind w:left="10" w:hanging="20"/>
        <w:contextualSpacing/>
        <w:jc w:val="both"/>
        <w:rPr>
          <w:rFonts w:ascii="Arial" w:hAnsi="Arial" w:cs="Arial"/>
          <w:bCs/>
          <w:sz w:val="20"/>
          <w:szCs w:val="20"/>
          <w:lang w:val="sr-Cyrl-CS"/>
        </w:rPr>
      </w:pPr>
      <w:r w:rsidRPr="00663B32">
        <w:rPr>
          <w:rFonts w:ascii="Arial" w:eastAsia="Times New Roman" w:hAnsi="Arial" w:cs="Arial"/>
          <w:color w:val="B84700"/>
          <w:sz w:val="20"/>
          <w:szCs w:val="20"/>
          <w:lang w:val="sr-Cyrl-CS"/>
        </w:rPr>
        <w:t xml:space="preserve">       </w:t>
      </w:r>
      <w:r w:rsidR="009406F4" w:rsidRPr="00663B32">
        <w:rPr>
          <w:rFonts w:ascii="Arial" w:eastAsia="Times New Roman" w:hAnsi="Arial" w:cs="Arial"/>
          <w:color w:val="B84700"/>
          <w:sz w:val="20"/>
          <w:szCs w:val="20"/>
          <w:lang w:val="sr-Cyrl-CS"/>
        </w:rPr>
        <w:tab/>
      </w:r>
      <w:r w:rsidR="009406F4" w:rsidRPr="00663B32">
        <w:rPr>
          <w:rFonts w:ascii="Arial" w:eastAsia="Times New Roman" w:hAnsi="Arial" w:cs="Arial"/>
          <w:color w:val="B84700"/>
          <w:sz w:val="20"/>
          <w:szCs w:val="20"/>
          <w:lang w:val="sr-Cyrl-CS"/>
        </w:rPr>
        <w:tab/>
      </w:r>
      <w:r w:rsidR="009406F4" w:rsidRPr="00663B32">
        <w:rPr>
          <w:rFonts w:ascii="Arial" w:eastAsia="Times New Roman" w:hAnsi="Arial" w:cs="Arial"/>
          <w:color w:val="B84700"/>
          <w:sz w:val="20"/>
          <w:szCs w:val="20"/>
          <w:lang w:val="sr-Cyrl-CS"/>
        </w:rPr>
        <w:tab/>
      </w:r>
      <w:r w:rsidR="009406F4" w:rsidRPr="00663B32">
        <w:rPr>
          <w:rFonts w:ascii="Arial" w:eastAsia="Times New Roman" w:hAnsi="Arial" w:cs="Arial"/>
          <w:color w:val="B84700"/>
          <w:sz w:val="20"/>
          <w:szCs w:val="20"/>
          <w:lang w:val="sr-Cyrl-CS"/>
        </w:rPr>
        <w:tab/>
      </w:r>
      <w:r w:rsidR="009406F4" w:rsidRPr="00663B32">
        <w:rPr>
          <w:rFonts w:ascii="Arial" w:eastAsia="Times New Roman" w:hAnsi="Arial" w:cs="Arial"/>
          <w:color w:val="B84700"/>
          <w:sz w:val="20"/>
          <w:szCs w:val="20"/>
          <w:lang w:val="sr-Cyrl-CS"/>
        </w:rPr>
        <w:tab/>
      </w:r>
      <w:r w:rsidR="009406F4" w:rsidRPr="00663B32">
        <w:rPr>
          <w:rFonts w:ascii="Arial" w:eastAsia="Times New Roman" w:hAnsi="Arial" w:cs="Arial"/>
          <w:color w:val="B84700"/>
          <w:sz w:val="20"/>
          <w:szCs w:val="20"/>
          <w:lang w:val="sr-Cyrl-CS"/>
        </w:rPr>
        <w:tab/>
      </w:r>
      <w:r w:rsidR="008A6F9E" w:rsidRPr="00663B32">
        <w:rPr>
          <w:rFonts w:ascii="Arial" w:eastAsia="Times New Roman" w:hAnsi="Arial" w:cs="Arial"/>
          <w:color w:val="000000" w:themeColor="text1"/>
          <w:sz w:val="20"/>
          <w:szCs w:val="20"/>
          <w:lang w:val="sr-Cyrl-CS"/>
        </w:rPr>
        <w:t xml:space="preserve">IX </w:t>
      </w:r>
    </w:p>
    <w:p w:rsidR="0073572D" w:rsidRDefault="0073572D" w:rsidP="003A6D03">
      <w:pPr>
        <w:spacing w:line="240" w:lineRule="auto"/>
        <w:contextualSpacing/>
        <w:jc w:val="center"/>
        <w:rPr>
          <w:rFonts w:ascii="Arial" w:hAnsi="Arial" w:cs="Arial"/>
          <w:bCs/>
          <w:color w:val="000000"/>
          <w:sz w:val="20"/>
          <w:szCs w:val="20"/>
          <w:lang w:val="sr-Cyrl-CS"/>
        </w:rPr>
      </w:pPr>
      <w:r w:rsidRPr="00663B32">
        <w:rPr>
          <w:rFonts w:ascii="Arial" w:hAnsi="Arial" w:cs="Arial"/>
          <w:bCs/>
          <w:color w:val="000000"/>
          <w:sz w:val="20"/>
          <w:szCs w:val="20"/>
          <w:lang w:val="sr-Cyrl-CS"/>
        </w:rPr>
        <w:t>МЕСТО И ВРЕМЕ ОДРЖАВАЊА ЈАВНОГ НАДМЕТАЊА</w:t>
      </w:r>
    </w:p>
    <w:p w:rsidR="00CB0840" w:rsidRPr="00663B32" w:rsidRDefault="00CB0840" w:rsidP="003A6D03">
      <w:pPr>
        <w:spacing w:line="240" w:lineRule="auto"/>
        <w:contextualSpacing/>
        <w:jc w:val="center"/>
        <w:rPr>
          <w:rFonts w:ascii="Arial" w:hAnsi="Arial" w:cs="Arial"/>
          <w:bCs/>
          <w:color w:val="000000"/>
          <w:sz w:val="20"/>
          <w:szCs w:val="20"/>
          <w:lang w:val="sr-Cyrl-CS"/>
        </w:rPr>
      </w:pPr>
    </w:p>
    <w:p w:rsidR="0073572D" w:rsidRPr="00D578DF" w:rsidRDefault="0073572D" w:rsidP="003A6D03">
      <w:pPr>
        <w:spacing w:line="240" w:lineRule="auto"/>
        <w:contextualSpacing/>
        <w:jc w:val="both"/>
        <w:rPr>
          <w:rFonts w:ascii="Arial" w:hAnsi="Arial" w:cs="Arial"/>
          <w:sz w:val="20"/>
          <w:szCs w:val="20"/>
          <w:highlight w:val="yellow"/>
          <w:lang w:val="sr-Cyrl-CS"/>
        </w:rPr>
      </w:pPr>
      <w:r w:rsidRPr="00663B32">
        <w:rPr>
          <w:rFonts w:ascii="Arial" w:hAnsi="Arial" w:cs="Arial"/>
          <w:color w:val="000000"/>
          <w:sz w:val="20"/>
          <w:szCs w:val="20"/>
          <w:lang w:val="sr-Cyrl-CS"/>
        </w:rPr>
        <w:t xml:space="preserve">Јавно надметање одржаће се у просторијама </w:t>
      </w:r>
      <w:r w:rsidR="00AD57D3">
        <w:rPr>
          <w:rFonts w:ascii="Arial" w:hAnsi="Arial" w:cs="Arial"/>
          <w:color w:val="000000"/>
          <w:sz w:val="20"/>
          <w:szCs w:val="20"/>
          <w:lang w:val="sr-Cyrl-CS"/>
        </w:rPr>
        <w:t>Градске управе града Панчева,</w:t>
      </w:r>
      <w:r w:rsidR="00AD57D3" w:rsidRPr="00AD57D3">
        <w:t xml:space="preserve"> </w:t>
      </w:r>
      <w:r w:rsidR="00AD57D3" w:rsidRPr="00AD57D3">
        <w:rPr>
          <w:rFonts w:ascii="Arial" w:hAnsi="Arial" w:cs="Arial"/>
          <w:color w:val="000000"/>
          <w:sz w:val="20"/>
          <w:szCs w:val="20"/>
          <w:lang w:val="sr-Cyrl-CS"/>
        </w:rPr>
        <w:t xml:space="preserve">Трг Краља Петра I 2-4 </w:t>
      </w:r>
      <w:r w:rsidR="00AD57D3">
        <w:rPr>
          <w:rFonts w:ascii="Arial" w:hAnsi="Arial" w:cs="Arial"/>
          <w:color w:val="000000"/>
          <w:sz w:val="20"/>
          <w:szCs w:val="20"/>
          <w:lang w:val="sr-Cyrl-CS"/>
        </w:rPr>
        <w:t>,</w:t>
      </w:r>
      <w:r w:rsidRPr="00663B32">
        <w:rPr>
          <w:rFonts w:ascii="Arial" w:hAnsi="Arial" w:cs="Arial"/>
          <w:color w:val="000000"/>
          <w:sz w:val="20"/>
          <w:szCs w:val="20"/>
          <w:lang w:val="sr-Cyrl-CS"/>
        </w:rPr>
        <w:t xml:space="preserve"> Панчево, </w:t>
      </w:r>
      <w:r w:rsidR="00AD57D3" w:rsidRPr="00D578DF">
        <w:rPr>
          <w:rFonts w:ascii="Arial" w:hAnsi="Arial" w:cs="Arial"/>
          <w:sz w:val="20"/>
          <w:szCs w:val="20"/>
          <w:lang w:val="sr-Cyrl-CS"/>
        </w:rPr>
        <w:t xml:space="preserve">у </w:t>
      </w:r>
      <w:r w:rsidR="00E57A96" w:rsidRPr="00D578DF">
        <w:rPr>
          <w:rFonts w:ascii="Arial" w:hAnsi="Arial" w:cs="Arial"/>
          <w:sz w:val="20"/>
          <w:szCs w:val="20"/>
          <w:lang w:val="sr-Cyrl-CS"/>
        </w:rPr>
        <w:t xml:space="preserve">Малој сали на </w:t>
      </w:r>
      <w:r w:rsidR="00E57A96" w:rsidRPr="00D578DF">
        <w:rPr>
          <w:rFonts w:ascii="Arial" w:hAnsi="Arial" w:cs="Arial"/>
          <w:sz w:val="20"/>
          <w:szCs w:val="20"/>
          <w:lang w:val="sr-Latn-RS"/>
        </w:rPr>
        <w:t>I</w:t>
      </w:r>
      <w:r w:rsidR="00E57A96" w:rsidRPr="00D578DF">
        <w:rPr>
          <w:rFonts w:ascii="Arial" w:hAnsi="Arial" w:cs="Arial"/>
          <w:sz w:val="20"/>
          <w:szCs w:val="20"/>
          <w:lang w:val="sr-Cyrl-RS"/>
        </w:rPr>
        <w:t xml:space="preserve"> спрату</w:t>
      </w:r>
      <w:r w:rsidR="007A1AEC" w:rsidRPr="00D578DF">
        <w:rPr>
          <w:rFonts w:ascii="Arial" w:hAnsi="Arial" w:cs="Arial"/>
          <w:sz w:val="20"/>
          <w:szCs w:val="20"/>
          <w:lang w:val="sr-Cyrl-CS"/>
        </w:rPr>
        <w:t xml:space="preserve">, </w:t>
      </w:r>
      <w:r w:rsidR="008D76F6">
        <w:rPr>
          <w:rFonts w:ascii="Arial" w:hAnsi="Arial" w:cs="Arial"/>
          <w:sz w:val="20"/>
          <w:szCs w:val="20"/>
          <w:lang w:val="sr-Cyrl-CS"/>
        </w:rPr>
        <w:t>07</w:t>
      </w:r>
      <w:r w:rsidR="00A71092" w:rsidRPr="00647AB2">
        <w:rPr>
          <w:rFonts w:ascii="Arial" w:hAnsi="Arial" w:cs="Arial"/>
          <w:sz w:val="20"/>
          <w:szCs w:val="20"/>
          <w:lang w:val="sr-Cyrl-CS"/>
        </w:rPr>
        <w:t>.</w:t>
      </w:r>
      <w:r w:rsidR="00957DA2">
        <w:rPr>
          <w:rFonts w:ascii="Arial" w:hAnsi="Arial" w:cs="Arial"/>
          <w:sz w:val="20"/>
          <w:szCs w:val="20"/>
          <w:lang w:val="sr-Cyrl-CS"/>
        </w:rPr>
        <w:t xml:space="preserve"> јуна</w:t>
      </w:r>
      <w:r w:rsidR="007A1AEC" w:rsidRPr="00647AB2">
        <w:rPr>
          <w:rFonts w:ascii="Arial" w:hAnsi="Arial" w:cs="Arial"/>
          <w:sz w:val="20"/>
          <w:szCs w:val="20"/>
          <w:lang w:val="sr-Cyrl-CS"/>
        </w:rPr>
        <w:t xml:space="preserve"> </w:t>
      </w:r>
      <w:r w:rsidR="00916CE9">
        <w:rPr>
          <w:rFonts w:ascii="Arial" w:hAnsi="Arial" w:cs="Arial"/>
          <w:sz w:val="20"/>
          <w:szCs w:val="20"/>
          <w:lang w:val="sr-Cyrl-CS"/>
        </w:rPr>
        <w:t>2021</w:t>
      </w:r>
      <w:r w:rsidR="00DC541A" w:rsidRPr="00235D3B">
        <w:rPr>
          <w:rFonts w:ascii="Arial" w:hAnsi="Arial" w:cs="Arial"/>
          <w:sz w:val="20"/>
          <w:szCs w:val="20"/>
          <w:lang w:val="sr-Cyrl-CS"/>
        </w:rPr>
        <w:t>.</w:t>
      </w:r>
      <w:r w:rsidR="00351EF0" w:rsidRPr="00235D3B">
        <w:rPr>
          <w:rFonts w:ascii="Arial" w:hAnsi="Arial" w:cs="Arial"/>
          <w:sz w:val="20"/>
          <w:szCs w:val="20"/>
          <w:lang w:val="sr-Cyrl-CS"/>
        </w:rPr>
        <w:t xml:space="preserve"> године, са почетком у 12:</w:t>
      </w:r>
      <w:r w:rsidRPr="00235D3B">
        <w:rPr>
          <w:rFonts w:ascii="Arial" w:hAnsi="Arial" w:cs="Arial"/>
          <w:sz w:val="20"/>
          <w:szCs w:val="20"/>
          <w:lang w:val="sr-Cyrl-CS"/>
        </w:rPr>
        <w:t>00 часова</w:t>
      </w:r>
      <w:r w:rsidRPr="00D578DF">
        <w:rPr>
          <w:rFonts w:ascii="Arial" w:hAnsi="Arial" w:cs="Arial"/>
          <w:sz w:val="20"/>
          <w:szCs w:val="20"/>
          <w:lang w:val="sr-Cyrl-CS"/>
        </w:rPr>
        <w:t>.</w:t>
      </w:r>
    </w:p>
    <w:p w:rsidR="0064435F" w:rsidRPr="00663B32" w:rsidRDefault="0073572D" w:rsidP="003A6D03">
      <w:pPr>
        <w:spacing w:line="240" w:lineRule="auto"/>
        <w:contextualSpacing/>
        <w:jc w:val="both"/>
        <w:rPr>
          <w:rFonts w:ascii="Arial" w:hAnsi="Arial" w:cs="Arial"/>
          <w:sz w:val="20"/>
          <w:szCs w:val="20"/>
          <w:lang w:val="sr-Cyrl-CS"/>
        </w:rPr>
      </w:pPr>
      <w:r w:rsidRPr="00663B32">
        <w:rPr>
          <w:rFonts w:ascii="Arial" w:hAnsi="Arial" w:cs="Arial"/>
          <w:color w:val="000000"/>
          <w:sz w:val="20"/>
          <w:szCs w:val="20"/>
          <w:lang w:val="sr-Cyrl-CS"/>
        </w:rPr>
        <w:t>Ближа обавештења у вези са огласом, као и документацијом на основу које је сачињен и расписан овај оглас, могу се доб</w:t>
      </w:r>
      <w:r w:rsidR="00D76F86">
        <w:rPr>
          <w:rFonts w:ascii="Arial" w:hAnsi="Arial" w:cs="Arial"/>
          <w:color w:val="000000"/>
          <w:sz w:val="20"/>
          <w:szCs w:val="20"/>
          <w:lang w:val="sr-Cyrl-CS"/>
        </w:rPr>
        <w:t>ити у просторијама ЈП „Урбанизам</w:t>
      </w:r>
      <w:r w:rsidRPr="00663B32">
        <w:rPr>
          <w:rFonts w:ascii="Arial" w:hAnsi="Arial" w:cs="Arial"/>
          <w:color w:val="000000"/>
          <w:sz w:val="20"/>
          <w:szCs w:val="20"/>
          <w:lang w:val="sr-Cyrl-CS"/>
        </w:rPr>
        <w:t xml:space="preserve">“ Панчево, у улици </w:t>
      </w:r>
      <w:r w:rsidR="00D76F86">
        <w:rPr>
          <w:rFonts w:ascii="Arial" w:hAnsi="Arial" w:cs="Arial"/>
          <w:color w:val="000000"/>
          <w:sz w:val="20"/>
          <w:szCs w:val="20"/>
          <w:lang w:val="sr-Cyrl-CS"/>
        </w:rPr>
        <w:t>Карађорђева бр.4</w:t>
      </w:r>
      <w:r w:rsidR="00FA0738">
        <w:rPr>
          <w:rFonts w:ascii="Arial" w:hAnsi="Arial" w:cs="Arial"/>
          <w:color w:val="000000"/>
          <w:sz w:val="20"/>
          <w:szCs w:val="20"/>
          <w:lang w:val="sr-Cyrl-CS"/>
        </w:rPr>
        <w:t>,</w:t>
      </w:r>
      <w:r w:rsidR="00153747">
        <w:rPr>
          <w:rFonts w:ascii="Arial" w:hAnsi="Arial" w:cs="Arial"/>
          <w:color w:val="000000"/>
          <w:sz w:val="20"/>
          <w:szCs w:val="20"/>
          <w:lang w:val="sr-Cyrl-CS"/>
        </w:rPr>
        <w:t xml:space="preserve"> </w:t>
      </w:r>
      <w:r w:rsidR="00FA0738">
        <w:rPr>
          <w:rFonts w:ascii="Arial" w:hAnsi="Arial" w:cs="Arial"/>
          <w:color w:val="000000"/>
          <w:sz w:val="20"/>
          <w:szCs w:val="20"/>
          <w:lang w:val="sr-Cyrl-CS"/>
        </w:rPr>
        <w:t>Панчево, контакт особа:</w:t>
      </w:r>
      <w:r w:rsidR="008A6F9E" w:rsidRPr="00663B32">
        <w:rPr>
          <w:rFonts w:ascii="Arial" w:hAnsi="Arial" w:cs="Arial"/>
          <w:color w:val="000000"/>
          <w:sz w:val="20"/>
          <w:szCs w:val="20"/>
          <w:lang w:val="sr-Cyrl-CS"/>
        </w:rPr>
        <w:t xml:space="preserve"> Милан Балчин, теле</w:t>
      </w:r>
      <w:r w:rsidR="00D76F86">
        <w:rPr>
          <w:rFonts w:ascii="Arial" w:hAnsi="Arial" w:cs="Arial"/>
          <w:color w:val="000000"/>
          <w:sz w:val="20"/>
          <w:szCs w:val="20"/>
          <w:lang w:val="sr-Cyrl-CS"/>
        </w:rPr>
        <w:t xml:space="preserve">фон број </w:t>
      </w:r>
      <w:r w:rsidR="008A6F9E" w:rsidRPr="00663B32">
        <w:rPr>
          <w:rFonts w:ascii="Arial" w:hAnsi="Arial" w:cs="Arial"/>
          <w:color w:val="000000"/>
          <w:sz w:val="20"/>
          <w:szCs w:val="20"/>
          <w:lang w:val="sr-Cyrl-CS"/>
        </w:rPr>
        <w:t>013</w:t>
      </w:r>
      <w:r w:rsidR="00D76F86">
        <w:rPr>
          <w:rFonts w:ascii="Arial" w:hAnsi="Arial" w:cs="Arial"/>
          <w:color w:val="000000"/>
          <w:sz w:val="20"/>
          <w:szCs w:val="20"/>
          <w:lang w:val="sr-Cyrl-CS"/>
        </w:rPr>
        <w:t>/</w:t>
      </w:r>
      <w:r w:rsidR="00153747">
        <w:rPr>
          <w:rFonts w:ascii="Arial" w:hAnsi="Arial" w:cs="Arial"/>
          <w:color w:val="000000"/>
          <w:sz w:val="20"/>
          <w:szCs w:val="20"/>
          <w:lang w:val="sr-Cyrl-CS"/>
        </w:rPr>
        <w:t xml:space="preserve"> </w:t>
      </w:r>
      <w:r w:rsidR="00D76F86">
        <w:rPr>
          <w:rFonts w:ascii="Arial" w:hAnsi="Arial" w:cs="Arial"/>
          <w:color w:val="000000"/>
          <w:sz w:val="20"/>
          <w:szCs w:val="20"/>
          <w:lang w:val="sr-Cyrl-CS"/>
        </w:rPr>
        <w:t>219-032</w:t>
      </w:r>
      <w:r w:rsidR="00C25197">
        <w:rPr>
          <w:rFonts w:ascii="Arial" w:hAnsi="Arial" w:cs="Arial"/>
          <w:color w:val="000000"/>
          <w:sz w:val="20"/>
          <w:szCs w:val="20"/>
          <w:lang w:val="sr-Cyrl-CS"/>
        </w:rPr>
        <w:t xml:space="preserve">0 и </w:t>
      </w:r>
      <w:r w:rsidR="00FA0738" w:rsidRPr="00FA0738">
        <w:rPr>
          <w:rFonts w:ascii="Arial" w:hAnsi="Arial" w:cs="Arial"/>
          <w:color w:val="000000"/>
          <w:sz w:val="20"/>
          <w:szCs w:val="20"/>
          <w:lang w:val="sr-Cyrl-CS"/>
        </w:rPr>
        <w:t xml:space="preserve">у просторијама </w:t>
      </w:r>
      <w:r w:rsidR="00E57A96">
        <w:rPr>
          <w:rFonts w:ascii="Arial" w:hAnsi="Arial" w:cs="Arial"/>
          <w:color w:val="000000"/>
          <w:sz w:val="20"/>
          <w:szCs w:val="20"/>
          <w:lang w:val="sr-Cyrl-CS"/>
        </w:rPr>
        <w:t xml:space="preserve">Секретаријата за имовину </w:t>
      </w:r>
      <w:r w:rsidR="00FA0738">
        <w:rPr>
          <w:rFonts w:ascii="Arial" w:hAnsi="Arial" w:cs="Arial"/>
          <w:color w:val="000000"/>
          <w:sz w:val="20"/>
          <w:szCs w:val="20"/>
          <w:lang w:val="sr-Cyrl-CS"/>
        </w:rPr>
        <w:t xml:space="preserve">Градске управе града Панчева, </w:t>
      </w:r>
      <w:r w:rsidR="00FA0738" w:rsidRPr="00FA0738">
        <w:rPr>
          <w:rFonts w:ascii="Arial" w:hAnsi="Arial" w:cs="Arial"/>
          <w:color w:val="000000"/>
          <w:sz w:val="20"/>
          <w:szCs w:val="20"/>
          <w:lang w:val="sr-Cyrl-CS"/>
        </w:rPr>
        <w:t>Трг Краља Петра I 2-4 , Панчево</w:t>
      </w:r>
      <w:r w:rsidR="00FA0738">
        <w:rPr>
          <w:rFonts w:ascii="Arial" w:hAnsi="Arial" w:cs="Arial"/>
          <w:color w:val="000000"/>
          <w:sz w:val="20"/>
          <w:szCs w:val="20"/>
          <w:lang w:val="sr-Cyrl-CS"/>
        </w:rPr>
        <w:t>, контакт особа:</w:t>
      </w:r>
      <w:r w:rsidR="00987C33">
        <w:rPr>
          <w:rFonts w:ascii="Arial" w:hAnsi="Arial" w:cs="Arial"/>
          <w:color w:val="000000"/>
          <w:sz w:val="20"/>
          <w:szCs w:val="20"/>
          <w:lang w:val="sr-Cyrl-CS"/>
        </w:rPr>
        <w:t xml:space="preserve"> </w:t>
      </w:r>
      <w:r w:rsidR="00C25197">
        <w:rPr>
          <w:rFonts w:ascii="Arial" w:hAnsi="Arial" w:cs="Arial"/>
          <w:color w:val="000000"/>
          <w:sz w:val="20"/>
          <w:szCs w:val="20"/>
          <w:lang w:val="sr-Cyrl-CS"/>
        </w:rPr>
        <w:t>Дејан Јовановић</w:t>
      </w:r>
      <w:r w:rsidR="00FA0738">
        <w:rPr>
          <w:rFonts w:ascii="Arial" w:hAnsi="Arial" w:cs="Arial"/>
          <w:color w:val="000000"/>
          <w:sz w:val="20"/>
          <w:szCs w:val="20"/>
          <w:lang w:val="sr-Cyrl-CS"/>
        </w:rPr>
        <w:t>, телефон број 013/351-228.</w:t>
      </w:r>
    </w:p>
    <w:p w:rsidR="00663B32" w:rsidRDefault="00663B32">
      <w:pPr>
        <w:spacing w:line="240" w:lineRule="auto"/>
        <w:contextualSpacing/>
        <w:rPr>
          <w:rFonts w:ascii="Arial" w:hAnsi="Arial" w:cs="Arial"/>
          <w:sz w:val="20"/>
          <w:szCs w:val="20"/>
        </w:rPr>
      </w:pPr>
    </w:p>
    <w:p w:rsidR="00D578DF" w:rsidRDefault="00D578DF">
      <w:pPr>
        <w:spacing w:line="240" w:lineRule="auto"/>
        <w:contextualSpacing/>
        <w:rPr>
          <w:rFonts w:ascii="Arial" w:hAnsi="Arial" w:cs="Arial"/>
          <w:sz w:val="20"/>
          <w:szCs w:val="20"/>
        </w:rPr>
      </w:pPr>
    </w:p>
    <w:p w:rsidR="00D578DF" w:rsidRPr="00D578DF" w:rsidRDefault="00D578DF">
      <w:pPr>
        <w:spacing w:line="240" w:lineRule="auto"/>
        <w:contextualSpacing/>
        <w:rPr>
          <w:rFonts w:ascii="Arial" w:hAnsi="Arial" w:cs="Arial"/>
          <w:sz w:val="20"/>
          <w:szCs w:val="20"/>
        </w:rPr>
      </w:pPr>
    </w:p>
    <w:sectPr w:rsidR="00D578DF" w:rsidRPr="00D578DF" w:rsidSect="003626FB">
      <w:pgSz w:w="11907" w:h="16840" w:code="9"/>
      <w:pgMar w:top="1440" w:right="1440" w:bottom="1440" w:left="1440"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2D"/>
    <w:rsid w:val="0000274B"/>
    <w:rsid w:val="00040233"/>
    <w:rsid w:val="000509A2"/>
    <w:rsid w:val="000724C4"/>
    <w:rsid w:val="00073ADD"/>
    <w:rsid w:val="000763E0"/>
    <w:rsid w:val="000B47F1"/>
    <w:rsid w:val="000C5F3F"/>
    <w:rsid w:val="000C6BB4"/>
    <w:rsid w:val="000D349A"/>
    <w:rsid w:val="000F63E5"/>
    <w:rsid w:val="001024B7"/>
    <w:rsid w:val="00112444"/>
    <w:rsid w:val="00144470"/>
    <w:rsid w:val="00150FFA"/>
    <w:rsid w:val="00153747"/>
    <w:rsid w:val="0015614B"/>
    <w:rsid w:val="001657EB"/>
    <w:rsid w:val="001A1394"/>
    <w:rsid w:val="001E64D9"/>
    <w:rsid w:val="001F550A"/>
    <w:rsid w:val="00233263"/>
    <w:rsid w:val="00235D3B"/>
    <w:rsid w:val="00244D38"/>
    <w:rsid w:val="00245E8A"/>
    <w:rsid w:val="00280DE9"/>
    <w:rsid w:val="002D2A32"/>
    <w:rsid w:val="00336160"/>
    <w:rsid w:val="00340B98"/>
    <w:rsid w:val="00351EF0"/>
    <w:rsid w:val="0035345D"/>
    <w:rsid w:val="003626FB"/>
    <w:rsid w:val="003A6D03"/>
    <w:rsid w:val="003A6DDA"/>
    <w:rsid w:val="003D70B9"/>
    <w:rsid w:val="00411CA3"/>
    <w:rsid w:val="00417715"/>
    <w:rsid w:val="00430768"/>
    <w:rsid w:val="00445A29"/>
    <w:rsid w:val="0046353F"/>
    <w:rsid w:val="00487E56"/>
    <w:rsid w:val="004942FF"/>
    <w:rsid w:val="004B2D02"/>
    <w:rsid w:val="004C4F4E"/>
    <w:rsid w:val="004D2990"/>
    <w:rsid w:val="004D5803"/>
    <w:rsid w:val="00502A85"/>
    <w:rsid w:val="00514E31"/>
    <w:rsid w:val="00520BC8"/>
    <w:rsid w:val="005332F0"/>
    <w:rsid w:val="0053777C"/>
    <w:rsid w:val="00541FD6"/>
    <w:rsid w:val="00542ABB"/>
    <w:rsid w:val="00587FEE"/>
    <w:rsid w:val="0059118A"/>
    <w:rsid w:val="005A0921"/>
    <w:rsid w:val="005B7E9E"/>
    <w:rsid w:val="005E2624"/>
    <w:rsid w:val="005F7047"/>
    <w:rsid w:val="006077DC"/>
    <w:rsid w:val="00607E10"/>
    <w:rsid w:val="00613AE0"/>
    <w:rsid w:val="00641B75"/>
    <w:rsid w:val="00642A54"/>
    <w:rsid w:val="00647AB2"/>
    <w:rsid w:val="00663B32"/>
    <w:rsid w:val="00666334"/>
    <w:rsid w:val="00670EE6"/>
    <w:rsid w:val="00674053"/>
    <w:rsid w:val="00684DC7"/>
    <w:rsid w:val="006A5724"/>
    <w:rsid w:val="006B1835"/>
    <w:rsid w:val="006B300D"/>
    <w:rsid w:val="006B798D"/>
    <w:rsid w:val="006C1457"/>
    <w:rsid w:val="006E3A3C"/>
    <w:rsid w:val="0073572D"/>
    <w:rsid w:val="00752A64"/>
    <w:rsid w:val="00760A32"/>
    <w:rsid w:val="007615BF"/>
    <w:rsid w:val="007622F0"/>
    <w:rsid w:val="00797BF7"/>
    <w:rsid w:val="007A1AEC"/>
    <w:rsid w:val="007B133E"/>
    <w:rsid w:val="007C0457"/>
    <w:rsid w:val="007C3086"/>
    <w:rsid w:val="007D0924"/>
    <w:rsid w:val="007F1355"/>
    <w:rsid w:val="00802CD1"/>
    <w:rsid w:val="00802F2C"/>
    <w:rsid w:val="00817AE8"/>
    <w:rsid w:val="008346B5"/>
    <w:rsid w:val="00864705"/>
    <w:rsid w:val="008709E4"/>
    <w:rsid w:val="00877B18"/>
    <w:rsid w:val="008A6F9E"/>
    <w:rsid w:val="008C07FA"/>
    <w:rsid w:val="008C0ECA"/>
    <w:rsid w:val="008C44F8"/>
    <w:rsid w:val="008C5960"/>
    <w:rsid w:val="008D76F6"/>
    <w:rsid w:val="008D7FB9"/>
    <w:rsid w:val="008F2269"/>
    <w:rsid w:val="0090762A"/>
    <w:rsid w:val="00916CE9"/>
    <w:rsid w:val="00937B75"/>
    <w:rsid w:val="009406F4"/>
    <w:rsid w:val="00940977"/>
    <w:rsid w:val="00957DA2"/>
    <w:rsid w:val="00987C33"/>
    <w:rsid w:val="009A3658"/>
    <w:rsid w:val="009B632C"/>
    <w:rsid w:val="009C02A2"/>
    <w:rsid w:val="009C3C53"/>
    <w:rsid w:val="009D6234"/>
    <w:rsid w:val="009F40DB"/>
    <w:rsid w:val="009F72BA"/>
    <w:rsid w:val="00A05AE4"/>
    <w:rsid w:val="00A30E80"/>
    <w:rsid w:val="00A32C30"/>
    <w:rsid w:val="00A44223"/>
    <w:rsid w:val="00A5005D"/>
    <w:rsid w:val="00A53CC6"/>
    <w:rsid w:val="00A60A0E"/>
    <w:rsid w:val="00A6533C"/>
    <w:rsid w:val="00A71092"/>
    <w:rsid w:val="00A85BCD"/>
    <w:rsid w:val="00AA3B33"/>
    <w:rsid w:val="00AC4559"/>
    <w:rsid w:val="00AD4FAF"/>
    <w:rsid w:val="00AD57D3"/>
    <w:rsid w:val="00B0186C"/>
    <w:rsid w:val="00B22549"/>
    <w:rsid w:val="00B30823"/>
    <w:rsid w:val="00B320E3"/>
    <w:rsid w:val="00B366EE"/>
    <w:rsid w:val="00B40940"/>
    <w:rsid w:val="00B46602"/>
    <w:rsid w:val="00B4663A"/>
    <w:rsid w:val="00B65B82"/>
    <w:rsid w:val="00B7138D"/>
    <w:rsid w:val="00B808DC"/>
    <w:rsid w:val="00B842EE"/>
    <w:rsid w:val="00B85F42"/>
    <w:rsid w:val="00B96B82"/>
    <w:rsid w:val="00BA4FD5"/>
    <w:rsid w:val="00BB57DA"/>
    <w:rsid w:val="00BD1821"/>
    <w:rsid w:val="00BD5B56"/>
    <w:rsid w:val="00BF0974"/>
    <w:rsid w:val="00BF286F"/>
    <w:rsid w:val="00BF677C"/>
    <w:rsid w:val="00C24588"/>
    <w:rsid w:val="00C25197"/>
    <w:rsid w:val="00C64898"/>
    <w:rsid w:val="00C823D6"/>
    <w:rsid w:val="00C90CC3"/>
    <w:rsid w:val="00CA0274"/>
    <w:rsid w:val="00CB0840"/>
    <w:rsid w:val="00CC2C80"/>
    <w:rsid w:val="00CC6912"/>
    <w:rsid w:val="00CC6C44"/>
    <w:rsid w:val="00CE6D8C"/>
    <w:rsid w:val="00D048E2"/>
    <w:rsid w:val="00D27E0F"/>
    <w:rsid w:val="00D33C4F"/>
    <w:rsid w:val="00D578DF"/>
    <w:rsid w:val="00D66DD8"/>
    <w:rsid w:val="00D76F86"/>
    <w:rsid w:val="00D80C61"/>
    <w:rsid w:val="00D962C8"/>
    <w:rsid w:val="00DA177B"/>
    <w:rsid w:val="00DC4A38"/>
    <w:rsid w:val="00DC541A"/>
    <w:rsid w:val="00DC686D"/>
    <w:rsid w:val="00DE1EC9"/>
    <w:rsid w:val="00E00D20"/>
    <w:rsid w:val="00E07743"/>
    <w:rsid w:val="00E1049D"/>
    <w:rsid w:val="00E10E8E"/>
    <w:rsid w:val="00E147B8"/>
    <w:rsid w:val="00E21AA0"/>
    <w:rsid w:val="00E22BEE"/>
    <w:rsid w:val="00E317EA"/>
    <w:rsid w:val="00E32ADA"/>
    <w:rsid w:val="00E427BE"/>
    <w:rsid w:val="00E57A96"/>
    <w:rsid w:val="00EB1B9C"/>
    <w:rsid w:val="00EC1652"/>
    <w:rsid w:val="00EC2DDA"/>
    <w:rsid w:val="00EC6866"/>
    <w:rsid w:val="00EC73BB"/>
    <w:rsid w:val="00ED6563"/>
    <w:rsid w:val="00EF7799"/>
    <w:rsid w:val="00F343AD"/>
    <w:rsid w:val="00F6256B"/>
    <w:rsid w:val="00F6785E"/>
    <w:rsid w:val="00F707AD"/>
    <w:rsid w:val="00FA0738"/>
    <w:rsid w:val="00FD2720"/>
    <w:rsid w:val="00FD3432"/>
    <w:rsid w:val="00FF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6F66"/>
  <w15:docId w15:val="{3B3FF076-053F-4CD7-9020-ABFB2B22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TextBody"/>
    <w:qFormat/>
    <w:rsid w:val="0073572D"/>
    <w:rPr>
      <w:rFonts w:ascii="Times New Roman" w:eastAsia="Andale Sans UI" w:hAnsi="Times New Roman" w:cs="Times New Roman"/>
      <w:sz w:val="24"/>
      <w:szCs w:val="24"/>
      <w:lang w:eastAsia="zh-CN"/>
    </w:rPr>
  </w:style>
  <w:style w:type="paragraph" w:customStyle="1" w:styleId="TextBody">
    <w:name w:val="Text Body"/>
    <w:basedOn w:val="Normal"/>
    <w:link w:val="BodyTextChar"/>
    <w:rsid w:val="0073572D"/>
    <w:pPr>
      <w:widowControl w:val="0"/>
      <w:suppressAutoHyphens/>
      <w:spacing w:after="120" w:line="240" w:lineRule="auto"/>
    </w:pPr>
    <w:rPr>
      <w:rFonts w:ascii="Times New Roman" w:eastAsia="Andale Sans UI" w:hAnsi="Times New Roman" w:cs="Times New Roman"/>
      <w:sz w:val="24"/>
      <w:szCs w:val="24"/>
      <w:lang w:eastAsia="zh-CN"/>
    </w:rPr>
  </w:style>
  <w:style w:type="paragraph" w:customStyle="1" w:styleId="TableContents">
    <w:name w:val="Table Contents"/>
    <w:basedOn w:val="Normal"/>
    <w:qFormat/>
    <w:rsid w:val="0073572D"/>
    <w:pPr>
      <w:widowControl w:val="0"/>
      <w:suppressLineNumbers/>
      <w:suppressAutoHyphens/>
      <w:spacing w:after="0" w:line="240" w:lineRule="auto"/>
    </w:pPr>
    <w:rPr>
      <w:rFonts w:ascii="Times New Roman" w:eastAsia="Andale Sans U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5</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2</dc:creator>
  <cp:keywords/>
  <dc:description/>
  <cp:lastModifiedBy>Dejan Jovanović</cp:lastModifiedBy>
  <cp:revision>506</cp:revision>
  <cp:lastPrinted>2018-02-22T13:16:00Z</cp:lastPrinted>
  <dcterms:created xsi:type="dcterms:W3CDTF">2016-12-14T12:42:00Z</dcterms:created>
  <dcterms:modified xsi:type="dcterms:W3CDTF">2021-04-28T06:43:00Z</dcterms:modified>
</cp:coreProperties>
</file>