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40" w:beforeAutospacing="1" w:afterAutospacing="1"/>
        <w:jc w:val="both"/>
        <w:rPr/>
      </w:pPr>
      <w:r>
        <w:rPr>
          <w:rFonts w:eastAsia="Times New Roman" w:ascii="Times New Roman" w:hAnsi="Times New Roman"/>
          <w:bCs/>
          <w:sz w:val="24"/>
          <w:szCs w:val="24"/>
          <w:lang w:val="sr-Latn-CS" w:eastAsia="sr-Latn-RS"/>
        </w:rPr>
        <w:t>На основу члана 20. Закона о локалној самоуправи ("Сл</w:t>
      </w:r>
      <w:r>
        <w:rPr>
          <w:rFonts w:eastAsia="Times New Roman" w:ascii="Times New Roman" w:hAnsi="Times New Roman"/>
          <w:bCs/>
          <w:sz w:val="24"/>
          <w:szCs w:val="24"/>
          <w:lang w:eastAsia="sr-Latn-RS"/>
        </w:rPr>
        <w:t>ужбени</w:t>
      </w:r>
      <w:r>
        <w:rPr>
          <w:rFonts w:eastAsia="Times New Roman" w:ascii="Times New Roman" w:hAnsi="Times New Roman"/>
          <w:bCs/>
          <w:sz w:val="24"/>
          <w:szCs w:val="24"/>
          <w:lang w:val="sr-Latn-CS" w:eastAsia="sr-Latn-RS"/>
        </w:rPr>
        <w:t xml:space="preserve"> </w:t>
      </w:r>
      <w:r>
        <w:rPr>
          <w:rFonts w:eastAsia="Times New Roman" w:ascii="Times New Roman" w:hAnsi="Times New Roman"/>
          <w:bCs/>
          <w:sz w:val="24"/>
          <w:szCs w:val="24"/>
          <w:lang w:eastAsia="sr-Latn-RS"/>
        </w:rPr>
        <w:t>г</w:t>
      </w:r>
      <w:r>
        <w:rPr>
          <w:rFonts w:eastAsia="Times New Roman" w:ascii="Times New Roman" w:hAnsi="Times New Roman"/>
          <w:bCs/>
          <w:sz w:val="24"/>
          <w:szCs w:val="24"/>
          <w:lang w:val="sr-Latn-CS" w:eastAsia="sr-Latn-RS"/>
        </w:rPr>
        <w:t xml:space="preserve">ласник РС", бр. 129/07, 83/14 - др.закон, 101/16 – др.закон </w:t>
      </w:r>
      <w:r>
        <w:rPr>
          <w:rFonts w:eastAsia="Times New Roman" w:ascii="Times New Roman" w:hAnsi="Times New Roman"/>
          <w:bCs/>
          <w:sz w:val="24"/>
          <w:szCs w:val="24"/>
          <w:lang w:eastAsia="sr-Latn-RS"/>
        </w:rPr>
        <w:t>и 47/18</w:t>
      </w:r>
      <w:r>
        <w:rPr>
          <w:rFonts w:eastAsia="Times New Roman" w:ascii="Times New Roman" w:hAnsi="Times New Roman"/>
          <w:bCs/>
          <w:sz w:val="24"/>
          <w:szCs w:val="24"/>
          <w:lang w:val="sr-Latn-CS" w:eastAsia="sr-Latn-RS"/>
        </w:rPr>
        <w:t xml:space="preserve">), </w:t>
      </w:r>
      <w:r>
        <w:rPr>
          <w:rFonts w:eastAsia="Times New Roman" w:ascii="Times New Roman" w:hAnsi="Times New Roman"/>
          <w:bCs/>
          <w:sz w:val="24"/>
          <w:szCs w:val="24"/>
          <w:lang w:eastAsia="sr-Latn-RS"/>
        </w:rPr>
        <w:t xml:space="preserve">Законa о контроли државне помоћи </w:t>
      </w:r>
      <w:r>
        <w:rPr>
          <w:rFonts w:eastAsia="Times New Roman" w:ascii="Times New Roman" w:hAnsi="Times New Roman"/>
          <w:bCs/>
          <w:sz w:val="24"/>
          <w:szCs w:val="24"/>
          <w:lang w:val="sr-Latn-CS" w:eastAsia="sr-Latn-RS"/>
        </w:rPr>
        <w:t>("Сл</w:t>
      </w:r>
      <w:r>
        <w:rPr>
          <w:rFonts w:eastAsia="Times New Roman" w:ascii="Times New Roman" w:hAnsi="Times New Roman"/>
          <w:bCs/>
          <w:sz w:val="24"/>
          <w:szCs w:val="24"/>
          <w:lang w:eastAsia="sr-Latn-RS"/>
        </w:rPr>
        <w:t>ужбени</w:t>
      </w:r>
      <w:r>
        <w:rPr>
          <w:rFonts w:eastAsia="Times New Roman" w:ascii="Times New Roman" w:hAnsi="Times New Roman"/>
          <w:bCs/>
          <w:sz w:val="24"/>
          <w:szCs w:val="24"/>
          <w:lang w:val="sr-Latn-CS" w:eastAsia="sr-Latn-RS"/>
        </w:rPr>
        <w:t xml:space="preserve"> </w:t>
      </w:r>
      <w:r>
        <w:rPr>
          <w:rFonts w:eastAsia="Times New Roman" w:ascii="Times New Roman" w:hAnsi="Times New Roman"/>
          <w:bCs/>
          <w:sz w:val="24"/>
          <w:szCs w:val="24"/>
          <w:lang w:eastAsia="sr-Latn-RS"/>
        </w:rPr>
        <w:t>г</w:t>
      </w:r>
      <w:r>
        <w:rPr>
          <w:rFonts w:eastAsia="Times New Roman" w:ascii="Times New Roman" w:hAnsi="Times New Roman"/>
          <w:bCs/>
          <w:sz w:val="24"/>
          <w:szCs w:val="24"/>
          <w:lang w:val="sr-Latn-CS" w:eastAsia="sr-Latn-RS"/>
        </w:rPr>
        <w:t>ласник РС", бр. 73/1</w:t>
      </w:r>
      <w:r>
        <w:rPr>
          <w:rFonts w:eastAsia="Times New Roman" w:ascii="Times New Roman" w:hAnsi="Times New Roman"/>
          <w:bCs/>
          <w:sz w:val="24"/>
          <w:szCs w:val="24"/>
          <w:lang w:eastAsia="sr-Latn-RS"/>
        </w:rPr>
        <w:t xml:space="preserve">9), </w:t>
      </w:r>
      <w:r>
        <w:rPr>
          <w:rFonts w:eastAsia="Times New Roman" w:ascii="Times New Roman" w:hAnsi="Times New Roman"/>
          <w:bCs/>
          <w:sz w:val="24"/>
          <w:szCs w:val="24"/>
          <w:lang w:val="sr-Latn-CS" w:eastAsia="sr-Latn-RS"/>
        </w:rPr>
        <w:t xml:space="preserve">члана 21. тачка </w:t>
      </w:r>
      <w:r>
        <w:rPr>
          <w:rFonts w:eastAsia="Times New Roman" w:ascii="Times New Roman" w:hAnsi="Times New Roman"/>
          <w:bCs/>
          <w:sz w:val="24"/>
          <w:szCs w:val="24"/>
          <w:lang w:eastAsia="sr-Latn-RS"/>
        </w:rPr>
        <w:t>7</w:t>
      </w:r>
      <w:r>
        <w:rPr>
          <w:rFonts w:eastAsia="Times New Roman" w:ascii="Times New Roman" w:hAnsi="Times New Roman"/>
          <w:bCs/>
          <w:sz w:val="24"/>
          <w:szCs w:val="24"/>
          <w:lang w:val="sr-Latn-CS" w:eastAsia="sr-Latn-RS"/>
        </w:rPr>
        <w:t>) Статута града Панчева ("Сл</w:t>
      </w:r>
      <w:r>
        <w:rPr>
          <w:rFonts w:eastAsia="Times New Roman" w:ascii="Times New Roman" w:hAnsi="Times New Roman"/>
          <w:bCs/>
          <w:sz w:val="24"/>
          <w:szCs w:val="24"/>
          <w:lang w:eastAsia="sr-Latn-RS"/>
        </w:rPr>
        <w:t>ужбени</w:t>
      </w:r>
      <w:r>
        <w:rPr>
          <w:rFonts w:eastAsia="Times New Roman" w:ascii="Times New Roman" w:hAnsi="Times New Roman"/>
          <w:bCs/>
          <w:sz w:val="24"/>
          <w:szCs w:val="24"/>
          <w:lang w:val="sr-Latn-CS" w:eastAsia="sr-Latn-RS"/>
        </w:rPr>
        <w:t xml:space="preserve"> лист града Панчева" бр. 25/15 - пречишћен текст, 12/16, </w:t>
      </w:r>
      <w:r>
        <w:rPr>
          <w:rFonts w:eastAsia="Times New Roman" w:ascii="Times New Roman" w:hAnsi="Times New Roman"/>
          <w:bCs/>
          <w:sz w:val="24"/>
          <w:szCs w:val="24"/>
          <w:lang w:val="en-US" w:eastAsia="sr-Latn-RS"/>
        </w:rPr>
        <w:t>8</w:t>
      </w:r>
      <w:r>
        <w:rPr>
          <w:rFonts w:eastAsia="Times New Roman" w:ascii="Times New Roman" w:hAnsi="Times New Roman"/>
          <w:bCs/>
          <w:sz w:val="24"/>
          <w:szCs w:val="24"/>
          <w:lang w:eastAsia="sr-Latn-RS"/>
        </w:rPr>
        <w:t>/19 и 16/19</w:t>
      </w:r>
      <w:r>
        <w:rPr>
          <w:rFonts w:eastAsia="Times New Roman" w:ascii="Times New Roman" w:hAnsi="Times New Roman"/>
          <w:bCs/>
          <w:sz w:val="24"/>
          <w:szCs w:val="24"/>
          <w:lang w:val="sr-Latn-CS" w:eastAsia="sr-Latn-RS"/>
        </w:rPr>
        <w:t xml:space="preserve">), Одлуке о додели </w:t>
      </w:r>
      <w:r>
        <w:rPr>
          <w:rFonts w:eastAsia="Times New Roman" w:ascii="Times New Roman" w:hAnsi="Times New Roman"/>
          <w:bCs/>
          <w:sz w:val="24"/>
          <w:szCs w:val="24"/>
          <w:lang w:eastAsia="sr-Latn-RS"/>
        </w:rPr>
        <w:t>бесповратних средстава</w:t>
      </w:r>
      <w:r>
        <w:rPr>
          <w:rFonts w:eastAsia="Times New Roman" w:ascii="Times New Roman" w:hAnsi="Times New Roman"/>
          <w:bCs/>
          <w:sz w:val="24"/>
          <w:szCs w:val="24"/>
          <w:lang w:val="sr-Latn-CS" w:eastAsia="sr-Latn-RS"/>
        </w:rPr>
        <w:t xml:space="preserve"> </w:t>
      </w:r>
      <w:r>
        <w:rPr>
          <w:rFonts w:eastAsia="Times New Roman" w:ascii="Times New Roman" w:hAnsi="Times New Roman"/>
          <w:sz w:val="24"/>
          <w:szCs w:val="24"/>
          <w:lang w:val="en-US" w:eastAsia="sr-Latn-RS"/>
        </w:rPr>
        <w:t>предузетници</w:t>
      </w:r>
      <w:r>
        <w:rPr>
          <w:rFonts w:eastAsia="Times New Roman" w:ascii="Times New Roman" w:hAnsi="Times New Roman"/>
          <w:sz w:val="24"/>
          <w:szCs w:val="24"/>
          <w:lang w:eastAsia="sr-Latn-RS"/>
        </w:rPr>
        <w:t>ма,</w:t>
      </w:r>
      <w:r>
        <w:rPr>
          <w:rFonts w:eastAsia="Times New Roman" w:ascii="Times New Roman" w:hAnsi="Times New Roman"/>
          <w:bCs/>
          <w:sz w:val="24"/>
          <w:szCs w:val="24"/>
          <w:lang w:val="sr-Latn-CS" w:eastAsia="sr-Latn-RS"/>
        </w:rPr>
        <w:t xml:space="preserve"> </w:t>
      </w:r>
      <w:r>
        <w:rPr>
          <w:rFonts w:eastAsia="Times New Roman" w:ascii="Times New Roman" w:hAnsi="Times New Roman"/>
          <w:sz w:val="24"/>
          <w:szCs w:val="24"/>
          <w:lang w:val="en-US" w:eastAsia="sr-Latn-RS"/>
        </w:rPr>
        <w:t>м</w:t>
      </w:r>
      <w:r>
        <w:rPr>
          <w:rFonts w:eastAsia="Times New Roman" w:ascii="Times New Roman" w:hAnsi="Times New Roman"/>
          <w:sz w:val="24"/>
          <w:szCs w:val="24"/>
          <w:lang w:eastAsia="sr-Latn-RS"/>
        </w:rPr>
        <w:t>икро</w:t>
      </w:r>
      <w:r>
        <w:rPr>
          <w:rFonts w:eastAsia="Times New Roman" w:ascii="Times New Roman" w:hAnsi="Times New Roman"/>
          <w:sz w:val="24"/>
          <w:szCs w:val="24"/>
          <w:lang w:val="en-US" w:eastAsia="sr-Latn-RS"/>
        </w:rPr>
        <w:t xml:space="preserve"> и </w:t>
      </w:r>
      <w:r>
        <w:rPr>
          <w:rFonts w:eastAsia="Times New Roman" w:ascii="Times New Roman" w:hAnsi="Times New Roman"/>
          <w:sz w:val="24"/>
          <w:szCs w:val="24"/>
          <w:lang w:eastAsia="sr-Latn-RS"/>
        </w:rPr>
        <w:t xml:space="preserve">малим правним лицима - </w:t>
      </w:r>
      <w:bookmarkStart w:id="0" w:name="__DdeLink__236_990839668"/>
      <w:r>
        <w:rPr>
          <w:rFonts w:eastAsia="Times New Roman" w:ascii="Times New Roman" w:hAnsi="Times New Roman"/>
          <w:sz w:val="24"/>
          <w:szCs w:val="24"/>
          <w:lang w:eastAsia="sr-Latn-RS"/>
        </w:rPr>
        <w:t xml:space="preserve">привредним субјектима са територије града Панчева за набавку машина и опреме </w:t>
      </w:r>
      <w:bookmarkEnd w:id="0"/>
      <w:r>
        <w:rPr>
          <w:rFonts w:eastAsia="Times New Roman" w:ascii="Times New Roman" w:hAnsi="Times New Roman"/>
          <w:sz w:val="24"/>
          <w:szCs w:val="24"/>
          <w:lang w:eastAsia="sr-Latn-RS"/>
        </w:rPr>
        <w:t>(„Службени лист града Панчева“ број 13/17 и 16/19),</w:t>
      </w:r>
      <w:r>
        <w:rPr>
          <w:rFonts w:eastAsia="Times New Roman" w:ascii="Times New Roman" w:hAnsi="Times New Roman"/>
          <w:bCs/>
          <w:sz w:val="24"/>
          <w:szCs w:val="24"/>
          <w:lang w:val="sr-Latn-CS" w:eastAsia="sr-Latn-RS"/>
        </w:rPr>
        <w:t xml:space="preserve"> Одлуке о буџету града Панчева за 2021. годину (“Службени лист града Панчева” брoj  </w:t>
      </w:r>
      <w:r>
        <w:rPr>
          <w:rFonts w:eastAsia="Times New Roman" w:ascii="Times New Roman" w:hAnsi="Times New Roman"/>
          <w:bCs/>
          <w:sz w:val="24"/>
          <w:szCs w:val="24"/>
          <w:lang w:eastAsia="sr-Latn-RS"/>
        </w:rPr>
        <w:t>69/20</w:t>
      </w:r>
      <w:r>
        <w:rPr>
          <w:rFonts w:eastAsia="Times New Roman" w:ascii="Times New Roman" w:hAnsi="Times New Roman"/>
          <w:bCs/>
          <w:sz w:val="24"/>
          <w:szCs w:val="24"/>
          <w:highlight w:val="white"/>
          <w:lang w:val="sr-Latn-CS" w:eastAsia="sr-Latn-RS"/>
        </w:rPr>
        <w:t>), Стратегије развоја града Панчева 2014-2020</w:t>
      </w:r>
      <w:r>
        <w:rPr>
          <w:rFonts w:eastAsia="Times New Roman" w:ascii="Times New Roman" w:hAnsi="Times New Roman"/>
          <w:bCs/>
          <w:sz w:val="24"/>
          <w:szCs w:val="24"/>
          <w:lang w:val="sr-Latn-CS" w:eastAsia="sr-Latn-RS"/>
        </w:rPr>
        <w:t xml:space="preserve"> и Закључка Градоначелника града Панчева бр</w:t>
      </w:r>
      <w:r>
        <w:rPr>
          <w:rFonts w:eastAsia="Times New Roman" w:ascii="Times New Roman" w:hAnsi="Times New Roman"/>
          <w:bCs/>
          <w:sz w:val="24"/>
          <w:szCs w:val="24"/>
          <w:lang w:eastAsia="sr-Latn-RS"/>
        </w:rPr>
        <w:t xml:space="preserve">ој </w:t>
      </w:r>
      <w:r>
        <w:rPr>
          <w:rFonts w:eastAsia="Times New Roman" w:ascii="Times New Roman" w:hAnsi="Times New Roman"/>
          <w:bCs/>
          <w:sz w:val="24"/>
          <w:szCs w:val="24"/>
          <w:lang w:eastAsia="sr-Latn-RS"/>
        </w:rPr>
        <w:t>II-06-020-3/2021-85</w:t>
      </w:r>
      <w:r>
        <w:rPr>
          <w:rFonts w:eastAsia="Times New Roman" w:ascii="Times New Roman" w:hAnsi="Times New Roman"/>
          <w:bCs/>
          <w:sz w:val="24"/>
          <w:szCs w:val="24"/>
          <w:lang w:eastAsia="sr-Latn-RS"/>
        </w:rPr>
        <w:t xml:space="preserve">, од </w:t>
      </w:r>
      <w:r>
        <w:rPr>
          <w:rFonts w:eastAsia="Times New Roman" w:ascii="Times New Roman" w:hAnsi="Times New Roman"/>
          <w:bCs/>
          <w:sz w:val="24"/>
          <w:szCs w:val="24"/>
          <w:lang w:eastAsia="sr-Latn-RS"/>
        </w:rPr>
        <w:t>29.01.</w:t>
      </w:r>
      <w:r>
        <w:rPr>
          <w:rFonts w:eastAsia="Times New Roman" w:ascii="Times New Roman" w:hAnsi="Times New Roman"/>
          <w:bCs/>
          <w:sz w:val="24"/>
          <w:szCs w:val="24"/>
          <w:lang w:eastAsia="sr-Latn-RS"/>
        </w:rPr>
        <w:t xml:space="preserve">2021. </w:t>
      </w:r>
      <w:r>
        <w:rPr>
          <w:rFonts w:eastAsia="Times New Roman" w:ascii="Times New Roman" w:hAnsi="Times New Roman"/>
          <w:bCs/>
          <w:sz w:val="24"/>
          <w:szCs w:val="24"/>
          <w:lang w:val="sr-Latn-CS" w:eastAsia="sr-Latn-RS"/>
        </w:rPr>
        <w:t xml:space="preserve">године, </w:t>
      </w:r>
      <w:r>
        <w:rPr>
          <w:rFonts w:eastAsia="Times New Roman" w:ascii="Times New Roman" w:hAnsi="Times New Roman"/>
          <w:bCs/>
          <w:sz w:val="24"/>
          <w:szCs w:val="24"/>
          <w:lang w:eastAsia="sr-Latn-RS"/>
        </w:rPr>
        <w:t>Градоначелни</w:t>
      </w:r>
      <w:r>
        <w:rPr>
          <w:rFonts w:eastAsia="Times New Roman" w:ascii="Times New Roman" w:hAnsi="Times New Roman"/>
          <w:bCs/>
          <w:sz w:val="24"/>
          <w:szCs w:val="24"/>
          <w:lang w:val="sr-Latn-CS" w:eastAsia="sr-Latn-RS"/>
        </w:rPr>
        <w:t>к</w:t>
      </w:r>
      <w:r>
        <w:rPr>
          <w:rFonts w:eastAsia="Times New Roman" w:ascii="Times New Roman" w:hAnsi="Times New Roman"/>
          <w:bCs/>
          <w:sz w:val="24"/>
          <w:szCs w:val="24"/>
          <w:lang w:eastAsia="sr-Latn-RS"/>
        </w:rPr>
        <w:t xml:space="preserve"> града Панчева расписује</w:t>
      </w:r>
    </w:p>
    <w:p>
      <w:pPr>
        <w:pStyle w:val="Normal"/>
        <w:shd w:val="clear" w:color="auto" w:fill="FFFFFF"/>
        <w:spacing w:lineRule="auto" w:line="240" w:beforeAutospacing="1" w:afterAutospacing="1"/>
        <w:jc w:val="center"/>
        <w:rPr/>
      </w:pPr>
      <w:r>
        <w:rPr>
          <w:rFonts w:eastAsia="Times New Roman" w:ascii="Times New Roman" w:hAnsi="Times New Roman"/>
          <w:b/>
          <w:bCs/>
          <w:sz w:val="24"/>
          <w:szCs w:val="24"/>
          <w:lang w:eastAsia="sr-Latn-RS"/>
        </w:rPr>
        <w:t xml:space="preserve">Јавни конкурс за доделу бесповратних средстава  предузетницима, микро и малим правним лицима – привредним субјектима са територије града Панчева за набавку машина и опреме за 2021. годину 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Times New Roman" w:hAnsi="Times New Roman" w:eastAsia="Times New Roman"/>
          <w:b/>
          <w:b/>
          <w:sz w:val="24"/>
          <w:szCs w:val="24"/>
          <w:lang w:val="sr-Latn-CS" w:eastAsia="sr-Latn-RS"/>
        </w:rPr>
      </w:pPr>
      <w:r>
        <w:rPr>
          <w:rFonts w:eastAsia="Times New Roman" w:ascii="Times New Roman" w:hAnsi="Times New Roman"/>
          <w:b/>
          <w:sz w:val="24"/>
          <w:szCs w:val="24"/>
          <w:lang w:val="sr-Latn-CS" w:eastAsia="sr-Latn-RS"/>
        </w:rPr>
        <w:tab/>
        <w:t>1. ОСНОВНЕ</w:t>
      </w:r>
      <w:r>
        <w:rPr>
          <w:rFonts w:eastAsia="Times New Roman" w:ascii="Times New Roman" w:hAnsi="Times New Roman"/>
          <w:sz w:val="24"/>
          <w:szCs w:val="24"/>
          <w:lang w:val="sr-Latn-CS" w:eastAsia="sr-Latn-RS"/>
        </w:rPr>
        <w:t xml:space="preserve"> </w:t>
      </w:r>
      <w:r>
        <w:rPr>
          <w:rFonts w:eastAsia="Times New Roman" w:ascii="Times New Roman" w:hAnsi="Times New Roman"/>
          <w:b/>
          <w:sz w:val="24"/>
          <w:szCs w:val="24"/>
          <w:lang w:val="sr-Latn-CS" w:eastAsia="sr-Latn-RS"/>
        </w:rPr>
        <w:t>ИНФОРМАЦИЈЕ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ascii="Times New Roman" w:hAnsi="Times New Roman"/>
          <w:sz w:val="24"/>
          <w:szCs w:val="24"/>
          <w:lang w:eastAsia="sr-Latn-RS"/>
        </w:rPr>
        <w:t>Град Панчево д</w:t>
      </w:r>
      <w:r>
        <w:rPr>
          <w:rFonts w:eastAsia="Times New Roman" w:ascii="Times New Roman" w:hAnsi="Times New Roman"/>
          <w:sz w:val="24"/>
          <w:szCs w:val="24"/>
          <w:lang w:val="sr-Latn-CS" w:eastAsia="sr-Latn-RS"/>
        </w:rPr>
        <w:t>одељуј</w:t>
      </w:r>
      <w:r>
        <w:rPr>
          <w:rFonts w:eastAsia="Times New Roman" w:ascii="Times New Roman" w:hAnsi="Times New Roman"/>
          <w:sz w:val="24"/>
          <w:szCs w:val="24"/>
          <w:lang w:eastAsia="sr-Latn-RS"/>
        </w:rPr>
        <w:t>е</w:t>
      </w:r>
      <w:r>
        <w:rPr>
          <w:rFonts w:eastAsia="Times New Roman" w:ascii="Times New Roman" w:hAnsi="Times New Roman"/>
          <w:sz w:val="24"/>
          <w:szCs w:val="24"/>
          <w:lang w:val="sr-Latn-CS" w:eastAsia="sr-Latn-RS"/>
        </w:rPr>
        <w:t xml:space="preserve"> бесповратн</w:t>
      </w:r>
      <w:r>
        <w:rPr>
          <w:rFonts w:eastAsia="Times New Roman" w:ascii="Times New Roman" w:hAnsi="Times New Roman"/>
          <w:sz w:val="24"/>
          <w:szCs w:val="24"/>
          <w:lang w:eastAsia="sr-Latn-RS"/>
        </w:rPr>
        <w:t xml:space="preserve">а </w:t>
      </w:r>
      <w:r>
        <w:rPr>
          <w:rFonts w:eastAsia="Times New Roman" w:ascii="Times New Roman" w:hAnsi="Times New Roman"/>
          <w:sz w:val="24"/>
          <w:szCs w:val="24"/>
          <w:lang w:val="sr-Latn-CS" w:eastAsia="sr-Latn-RS"/>
        </w:rPr>
        <w:t xml:space="preserve">средства </w:t>
      </w:r>
      <w:r>
        <w:rPr>
          <w:rFonts w:eastAsia="Times New Roman" w:ascii="Times New Roman" w:hAnsi="Times New Roman"/>
          <w:sz w:val="24"/>
          <w:szCs w:val="24"/>
          <w:lang w:val="en-US" w:eastAsia="sr-Latn-RS"/>
        </w:rPr>
        <w:t>предузетници</w:t>
      </w:r>
      <w:r>
        <w:rPr>
          <w:rFonts w:eastAsia="Times New Roman" w:ascii="Times New Roman" w:hAnsi="Times New Roman"/>
          <w:sz w:val="24"/>
          <w:szCs w:val="24"/>
          <w:lang w:eastAsia="sr-Latn-RS"/>
        </w:rPr>
        <w:t>ма,</w:t>
      </w:r>
      <w:r>
        <w:rPr>
          <w:rFonts w:eastAsia="Times New Roman" w:ascii="Times New Roman" w:hAnsi="Times New Roman"/>
          <w:sz w:val="24"/>
          <w:szCs w:val="24"/>
          <w:lang w:val="sr-Latn-CS" w:eastAsia="sr-Latn-RS"/>
        </w:rPr>
        <w:t xml:space="preserve"> </w:t>
      </w:r>
      <w:r>
        <w:rPr>
          <w:rFonts w:eastAsia="Times New Roman" w:ascii="Times New Roman" w:hAnsi="Times New Roman"/>
          <w:sz w:val="24"/>
          <w:szCs w:val="24"/>
          <w:lang w:val="en-US" w:eastAsia="sr-Latn-RS"/>
        </w:rPr>
        <w:t>м</w:t>
      </w:r>
      <w:r>
        <w:rPr>
          <w:rFonts w:eastAsia="Times New Roman" w:ascii="Times New Roman" w:hAnsi="Times New Roman"/>
          <w:sz w:val="24"/>
          <w:szCs w:val="24"/>
          <w:lang w:eastAsia="sr-Latn-RS"/>
        </w:rPr>
        <w:t>икро</w:t>
      </w:r>
      <w:r>
        <w:rPr>
          <w:rFonts w:eastAsia="Times New Roman" w:ascii="Times New Roman" w:hAnsi="Times New Roman"/>
          <w:sz w:val="24"/>
          <w:szCs w:val="24"/>
          <w:lang w:val="en-US" w:eastAsia="sr-Latn-RS"/>
        </w:rPr>
        <w:t xml:space="preserve"> и </w:t>
      </w:r>
      <w:r>
        <w:rPr>
          <w:rFonts w:eastAsia="Times New Roman" w:ascii="Times New Roman" w:hAnsi="Times New Roman"/>
          <w:sz w:val="24"/>
          <w:szCs w:val="24"/>
          <w:lang w:eastAsia="sr-Latn-RS"/>
        </w:rPr>
        <w:t xml:space="preserve">малим правним </w:t>
      </w:r>
      <w:r>
        <w:rPr>
          <w:rFonts w:eastAsia="Times New Roman" w:ascii="Times New Roman" w:hAnsi="Times New Roman"/>
          <w:sz w:val="24"/>
          <w:szCs w:val="24"/>
          <w:highlight w:val="white"/>
          <w:lang w:eastAsia="sr-Latn-RS"/>
        </w:rPr>
        <w:t xml:space="preserve">лицима-привредним субјектима са територије града Панчева за набавку машине и опреме за 2021. годину, која су </w:t>
      </w:r>
      <w:r>
        <w:rPr>
          <w:rFonts w:eastAsia="Times New Roman" w:ascii="Times New Roman" w:hAnsi="Times New Roman"/>
          <w:sz w:val="24"/>
          <w:szCs w:val="24"/>
          <w:highlight w:val="white"/>
          <w:lang w:val="sr-Latn-CS" w:eastAsia="sr-Latn-RS"/>
        </w:rPr>
        <w:t>опредељен</w:t>
      </w:r>
      <w:r>
        <w:rPr>
          <w:rFonts w:eastAsia="Times New Roman" w:ascii="Times New Roman" w:hAnsi="Times New Roman"/>
          <w:sz w:val="24"/>
          <w:szCs w:val="24"/>
          <w:highlight w:val="white"/>
          <w:lang w:eastAsia="sr-Latn-RS"/>
        </w:rPr>
        <w:t>а</w:t>
      </w:r>
      <w:r>
        <w:rPr>
          <w:rFonts w:eastAsia="Times New Roman" w:ascii="Times New Roman" w:hAnsi="Times New Roman"/>
          <w:sz w:val="24"/>
          <w:szCs w:val="24"/>
          <w:highlight w:val="white"/>
          <w:lang w:val="sr-Latn-CS" w:eastAsia="sr-Latn-RS"/>
        </w:rPr>
        <w:t xml:space="preserve"> Одлуком о буџету града Панчева за 2021. годину </w:t>
      </w:r>
      <w:r>
        <w:rPr>
          <w:rFonts w:eastAsia="Times New Roman" w:ascii="Times New Roman" w:hAnsi="Times New Roman"/>
          <w:bCs/>
          <w:sz w:val="24"/>
          <w:szCs w:val="24"/>
          <w:highlight w:val="white"/>
          <w:lang w:eastAsia="sr-Latn-RS"/>
        </w:rPr>
        <w:t>у оквиру Раздела 4 - Градска управа, Програм 3 - Локални економски развој, Програмска класификација 1501, Програмска активност 1501-0001: Унапређење привредног и инвестиционог амбијента, функција 130-Опште услуге, на позицији 52, економска класификација 454 – Субвенције приватним преузећима</w:t>
      </w:r>
      <w:r>
        <w:rPr>
          <w:rFonts w:eastAsia="Times New Roman" w:ascii="Times New Roman" w:hAnsi="Times New Roman"/>
          <w:sz w:val="24"/>
          <w:szCs w:val="24"/>
          <w:highlight w:val="white"/>
          <w:lang w:val="sr-Latn-CS" w:eastAsia="sr-Latn-RS"/>
        </w:rPr>
        <w:t xml:space="preserve">, у износу од </w:t>
      </w:r>
      <w:r>
        <w:rPr>
          <w:rFonts w:eastAsia="Times New Roman" w:ascii="Times New Roman" w:hAnsi="Times New Roman"/>
          <w:sz w:val="24"/>
          <w:szCs w:val="24"/>
          <w:highlight w:val="white"/>
          <w:lang w:eastAsia="sr-Latn-RS"/>
        </w:rPr>
        <w:t>5.000.000,00</w:t>
      </w:r>
      <w:r>
        <w:rPr>
          <w:rFonts w:eastAsia="Times New Roman" w:ascii="Times New Roman" w:hAnsi="Times New Roman"/>
          <w:sz w:val="24"/>
          <w:szCs w:val="24"/>
          <w:highlight w:val="white"/>
          <w:lang w:val="sr-Latn-CS" w:eastAsia="sr-Latn-RS"/>
        </w:rPr>
        <w:t xml:space="preserve"> динара.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highlight w:val="yellow"/>
          <w:lang w:val="sr-Latn-CS" w:eastAsia="sr-Latn-RS"/>
        </w:rPr>
      </w:pPr>
      <w:r>
        <w:rPr>
          <w:rFonts w:eastAsia="Times New Roman" w:ascii="Times New Roman" w:hAnsi="Times New Roman"/>
          <w:sz w:val="24"/>
          <w:szCs w:val="24"/>
          <w:highlight w:val="yellow"/>
          <w:lang w:val="sr-Latn-CS" w:eastAsia="sr-Latn-RS"/>
        </w:rPr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/>
      </w:pPr>
      <w:r>
        <w:rPr>
          <w:rFonts w:eastAsia="Times New Roman" w:ascii="Times New Roman" w:hAnsi="Times New Roman"/>
          <w:sz w:val="24"/>
          <w:szCs w:val="24"/>
          <w:lang w:val="sr-Latn-CS" w:eastAsia="sr-Latn-RS"/>
        </w:rPr>
        <w:t xml:space="preserve">Јавни конкурс за доделу </w:t>
      </w:r>
      <w:r>
        <w:rPr>
          <w:rFonts w:eastAsia="Times New Roman" w:ascii="Times New Roman" w:hAnsi="Times New Roman"/>
          <w:sz w:val="24"/>
          <w:szCs w:val="24"/>
          <w:lang w:eastAsia="sr-Latn-RS"/>
        </w:rPr>
        <w:t xml:space="preserve">бесповратних </w:t>
      </w:r>
      <w:r>
        <w:rPr>
          <w:rFonts w:eastAsia="Times New Roman" w:ascii="Times New Roman" w:hAnsi="Times New Roman"/>
          <w:sz w:val="24"/>
          <w:szCs w:val="24"/>
          <w:lang w:val="sr-Latn-CS" w:eastAsia="sr-Latn-RS"/>
        </w:rPr>
        <w:t xml:space="preserve">средстава представља основ за добијање </w:t>
      </w:r>
      <w:bookmarkStart w:id="1" w:name="__DdeLink__264_1712793861"/>
      <w:r>
        <w:rPr>
          <w:rFonts w:eastAsia="Times New Roman" w:ascii="Times New Roman" w:hAnsi="Times New Roman"/>
          <w:i/>
          <w:iCs/>
          <w:sz w:val="24"/>
          <w:szCs w:val="24"/>
          <w:lang w:val="sr-Latn-CS" w:eastAsia="sr-Latn-RS"/>
        </w:rPr>
        <w:t>de minimis</w:t>
      </w:r>
      <w:bookmarkEnd w:id="1"/>
      <w:r>
        <w:rPr>
          <w:rFonts w:eastAsia="Times New Roman" w:ascii="Times New Roman" w:hAnsi="Times New Roman"/>
          <w:i/>
          <w:iCs/>
          <w:sz w:val="24"/>
          <w:szCs w:val="24"/>
          <w:lang w:val="sr-Latn-CS" w:eastAsia="sr-Latn-RS"/>
        </w:rPr>
        <w:t xml:space="preserve"> </w:t>
      </w:r>
      <w:r>
        <w:rPr>
          <w:rFonts w:eastAsia="Times New Roman" w:ascii="Times New Roman" w:hAnsi="Times New Roman"/>
          <w:sz w:val="24"/>
          <w:szCs w:val="24"/>
          <w:lang w:val="sr-Latn-CS" w:eastAsia="sr-Latn-RS"/>
        </w:rPr>
        <w:t>државне помоћи.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/>
          <w:b/>
          <w:b/>
          <w:sz w:val="24"/>
          <w:szCs w:val="24"/>
          <w:lang w:val="sr-Latn-CS" w:eastAsia="sr-Latn-RS"/>
        </w:rPr>
      </w:pPr>
      <w:r>
        <w:rPr>
          <w:rFonts w:eastAsia="Times New Roman" w:ascii="Times New Roman" w:hAnsi="Times New Roman"/>
          <w:b/>
          <w:sz w:val="24"/>
          <w:szCs w:val="24"/>
          <w:lang w:val="sr-Latn-CS" w:eastAsia="sr-Latn-RS"/>
        </w:rPr>
        <w:tab/>
        <w:t>2. НАМЕНА СРЕДСТАВА: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/>
          <w:b/>
          <w:b/>
          <w:strike/>
          <w:sz w:val="24"/>
          <w:szCs w:val="24"/>
          <w:lang w:val="sr-Latn-CS" w:eastAsia="sr-Latn-RS"/>
        </w:rPr>
      </w:pPr>
      <w:r>
        <w:rPr>
          <w:rFonts w:eastAsia="Times New Roman" w:ascii="Times New Roman" w:hAnsi="Times New Roman"/>
          <w:b/>
          <w:strike/>
          <w:sz w:val="24"/>
          <w:szCs w:val="24"/>
          <w:lang w:val="sr-Latn-CS" w:eastAsia="sr-Latn-RS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Autospacing="1" w:afterAutospacing="1"/>
        <w:jc w:val="both"/>
        <w:outlineLvl w:val="0"/>
        <w:rPr/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val="sr-RS" w:eastAsia="sr-Latn-RS"/>
        </w:rPr>
        <w:t>С</w:t>
      </w:r>
      <w:r>
        <w:rPr>
          <w:rFonts w:eastAsia="Times New Roman" w:ascii="Times New Roman" w:hAnsi="Times New Roman"/>
          <w:color w:val="000000" w:themeColor="text1"/>
          <w:sz w:val="24"/>
          <w:szCs w:val="24"/>
          <w:lang w:val="sr-Latn-CS" w:eastAsia="sr-Latn-RS"/>
        </w:rPr>
        <w:t xml:space="preserve">редства су намењена </w:t>
      </w:r>
      <w:r>
        <w:rPr>
          <w:rFonts w:eastAsia="Times New Roman" w:ascii="Times New Roman" w:hAnsi="Times New Roman"/>
          <w:color w:val="000000" w:themeColor="text1"/>
          <w:sz w:val="24"/>
          <w:szCs w:val="24"/>
          <w:lang w:val="sr-RS" w:eastAsia="sr-Latn-RS"/>
        </w:rPr>
        <w:t xml:space="preserve">за субвенционисање трошкова набавке </w:t>
      </w:r>
      <w:r>
        <w:rPr>
          <w:rFonts w:eastAsia="Times New Roman" w:ascii="Times New Roman" w:hAnsi="Times New Roman"/>
          <w:color w:val="000000" w:themeColor="text1"/>
          <w:sz w:val="24"/>
          <w:szCs w:val="24"/>
          <w:lang w:val="sr-Latn-CS" w:eastAsia="sr-Latn-RS"/>
        </w:rPr>
        <w:t xml:space="preserve"> нових </w:t>
      </w:r>
      <w:r>
        <w:rPr>
          <w:rFonts w:eastAsia="Times New Roman" w:ascii="Times New Roman" w:hAnsi="Times New Roman"/>
          <w:color w:val="000000" w:themeColor="text1"/>
          <w:sz w:val="24"/>
          <w:szCs w:val="24"/>
          <w:lang w:val="sr-RS" w:eastAsia="sr-Latn-RS"/>
        </w:rPr>
        <w:t>машина и опреме ради унапређења постојеће делатности привредних субјеката.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Autospacing="1" w:afterAutospacing="1"/>
        <w:jc w:val="both"/>
        <w:outlineLvl w:val="0"/>
        <w:rPr>
          <w:rFonts w:ascii="Times New Roman" w:hAnsi="Times New Roman" w:eastAsia="Times New Roman"/>
          <w:b/>
          <w:b/>
          <w:bCs/>
          <w:sz w:val="24"/>
          <w:szCs w:val="24"/>
          <w:lang w:val="sr-Latn-CS" w:eastAsia="sr-Latn-RS"/>
        </w:rPr>
      </w:pPr>
      <w:r>
        <w:rPr>
          <w:rFonts w:eastAsia="Times New Roman" w:ascii="Times New Roman" w:hAnsi="Times New Roman"/>
          <w:sz w:val="24"/>
          <w:szCs w:val="24"/>
          <w:lang w:val="sr-Latn-CS" w:eastAsia="sr-Latn-RS"/>
        </w:rPr>
        <w:t>Под основним средствима у овом смислу подразумевају се</w:t>
      </w:r>
      <w:r>
        <w:rPr>
          <w:rFonts w:eastAsia="Times New Roman" w:ascii="Times New Roman" w:hAnsi="Times New Roman"/>
          <w:b/>
          <w:bCs/>
          <w:sz w:val="24"/>
          <w:szCs w:val="24"/>
          <w:lang w:val="sr-Latn-CS" w:eastAsia="sr-Latn-RS"/>
        </w:rPr>
        <w:t xml:space="preserve"> машине и опрема,</w:t>
      </w:r>
      <w:r>
        <w:rPr>
          <w:rFonts w:eastAsia="Times New Roman" w:ascii="Times New Roman" w:hAnsi="Times New Roman"/>
          <w:b/>
          <w:bCs/>
          <w:sz w:val="24"/>
          <w:szCs w:val="24"/>
          <w:lang w:eastAsia="sr-Latn-RS"/>
        </w:rPr>
        <w:t xml:space="preserve"> која се </w:t>
      </w:r>
      <w:r>
        <w:rPr>
          <w:rFonts w:eastAsia="Times New Roman" w:ascii="Times New Roman" w:hAnsi="Times New Roman"/>
          <w:b/>
          <w:bCs/>
          <w:sz w:val="24"/>
          <w:szCs w:val="24"/>
          <w:lang w:val="sr-Latn-CS" w:eastAsia="sr-Latn-RS"/>
        </w:rPr>
        <w:t xml:space="preserve"> прибављ</w:t>
      </w:r>
      <w:r>
        <w:rPr>
          <w:rFonts w:eastAsia="Times New Roman" w:ascii="Times New Roman" w:hAnsi="Times New Roman"/>
          <w:b/>
          <w:bCs/>
          <w:sz w:val="24"/>
          <w:szCs w:val="24"/>
          <w:lang w:eastAsia="sr-Latn-RS"/>
        </w:rPr>
        <w:t>ају</w:t>
      </w:r>
      <w:r>
        <w:rPr>
          <w:rFonts w:eastAsia="Times New Roman" w:ascii="Times New Roman" w:hAnsi="Times New Roman"/>
          <w:b/>
          <w:bCs/>
          <w:sz w:val="24"/>
          <w:szCs w:val="24"/>
          <w:lang w:val="sr-Latn-CS" w:eastAsia="sr-Latn-RS"/>
        </w:rPr>
        <w:t xml:space="preserve"> од привредног субјекта.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/>
      </w:pPr>
      <w:r>
        <w:rPr>
          <w:rFonts w:eastAsia="Times New Roman" w:ascii="Times New Roman" w:hAnsi="Times New Roman"/>
          <w:sz w:val="24"/>
          <w:szCs w:val="24"/>
          <w:lang w:val="sr-Latn-CS" w:eastAsia="sr-Latn-RS"/>
        </w:rPr>
        <w:t>Подносилац пријаве може да учествује на Јавном конкурсу са највише једном пријавом</w:t>
      </w:r>
      <w:r>
        <w:rPr>
          <w:rFonts w:eastAsia="Times New Roman" w:ascii="Times New Roman" w:hAnsi="Times New Roman"/>
          <w:color w:val="555555"/>
          <w:sz w:val="24"/>
          <w:szCs w:val="24"/>
          <w:lang w:val="en-US" w:eastAsia="sr-Latn-RS"/>
        </w:rPr>
        <w:t>.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Times New Roman" w:hAnsi="Times New Roman" w:eastAsia="Times New Roman"/>
          <w:b/>
          <w:b/>
          <w:bCs/>
          <w:sz w:val="24"/>
          <w:szCs w:val="24"/>
          <w:lang w:eastAsia="sr-Latn-RS"/>
        </w:rPr>
      </w:pPr>
      <w:r>
        <w:rPr>
          <w:rFonts w:eastAsia="Times New Roman" w:ascii="Times New Roman" w:hAnsi="Times New Roman"/>
          <w:b/>
          <w:bCs/>
          <w:sz w:val="24"/>
          <w:szCs w:val="24"/>
          <w:lang w:eastAsia="sr-Latn-RS"/>
        </w:rPr>
        <w:tab/>
        <w:t>3. ВИСИНА СРЕДСТАВА: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/>
      </w:pPr>
      <w:r>
        <w:rPr>
          <w:rFonts w:eastAsia="Times New Roman" w:ascii="Times New Roman" w:hAnsi="Times New Roman"/>
          <w:sz w:val="24"/>
          <w:szCs w:val="24"/>
          <w:highlight w:val="white"/>
          <w:lang w:eastAsia="sr-Latn-RS"/>
        </w:rPr>
        <w:t xml:space="preserve">Минималан износ који се додељује је 100.000,00 динара, а максималан износ је 700.000,00 динара.     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/>
      </w:pPr>
      <w:r>
        <w:rPr>
          <w:rFonts w:eastAsia="Times New Roman" w:ascii="Times New Roman" w:hAnsi="Times New Roman"/>
          <w:sz w:val="24"/>
          <w:szCs w:val="24"/>
          <w:lang w:eastAsia="sr-Latn-RS"/>
        </w:rPr>
        <w:t>Средства</w:t>
      </w:r>
      <w:r>
        <w:rPr>
          <w:rFonts w:eastAsia="Times New Roman" w:ascii="Times New Roman" w:hAnsi="Times New Roman"/>
          <w:sz w:val="24"/>
          <w:szCs w:val="24"/>
          <w:lang w:val="sr-Latn-CS" w:eastAsia="sr-Latn-RS"/>
        </w:rPr>
        <w:t xml:space="preserve"> се додељују највише до 50% вредности </w:t>
      </w:r>
      <w:r>
        <w:rPr>
          <w:rFonts w:eastAsia="Times New Roman" w:ascii="Times New Roman" w:hAnsi="Times New Roman"/>
          <w:sz w:val="24"/>
          <w:szCs w:val="24"/>
          <w:lang w:eastAsia="sr-Latn-RS"/>
        </w:rPr>
        <w:t>купопродајне цене</w:t>
      </w:r>
      <w:r>
        <w:rPr>
          <w:rFonts w:eastAsia="Times New Roman" w:ascii="Times New Roman" w:hAnsi="Times New Roman"/>
          <w:sz w:val="24"/>
          <w:szCs w:val="24"/>
          <w:lang w:val="sr-Latn-CS" w:eastAsia="sr-Latn-RS"/>
        </w:rPr>
        <w:t xml:space="preserve"> основн</w:t>
      </w:r>
      <w:r>
        <w:rPr>
          <w:rFonts w:eastAsia="Times New Roman" w:ascii="Times New Roman" w:hAnsi="Times New Roman"/>
          <w:sz w:val="24"/>
          <w:szCs w:val="24"/>
          <w:lang w:eastAsia="sr-Latn-RS"/>
        </w:rPr>
        <w:t>их</w:t>
      </w:r>
      <w:r>
        <w:rPr>
          <w:rFonts w:eastAsia="Times New Roman" w:ascii="Times New Roman" w:hAnsi="Times New Roman"/>
          <w:sz w:val="24"/>
          <w:szCs w:val="24"/>
          <w:lang w:val="sr-Latn-CS" w:eastAsia="sr-Latn-RS"/>
        </w:rPr>
        <w:t xml:space="preserve"> средстава, без пореза на додату вредност (ПДВ).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/>
      </w:pPr>
      <w:r>
        <w:rPr>
          <w:rFonts w:eastAsia="Times New Roman" w:ascii="Times New Roman" w:hAnsi="Times New Roman"/>
          <w:sz w:val="24"/>
          <w:szCs w:val="24"/>
          <w:lang w:val="sr-Latn-CS" w:eastAsia="sr-Latn-RS"/>
        </w:rPr>
        <w:t xml:space="preserve">Средства се преносе кориснику на </w:t>
      </w:r>
      <w:r>
        <w:rPr>
          <w:rFonts w:eastAsia="Times New Roman" w:ascii="Times New Roman" w:hAnsi="Times New Roman"/>
          <w:sz w:val="24"/>
          <w:szCs w:val="24"/>
          <w:lang w:eastAsia="sr-Latn-RS"/>
        </w:rPr>
        <w:t>рачун</w:t>
      </w:r>
      <w:r>
        <w:rPr>
          <w:rFonts w:eastAsia="Times New Roman" w:ascii="Times New Roman" w:hAnsi="Times New Roman"/>
          <w:sz w:val="24"/>
          <w:szCs w:val="24"/>
          <w:lang w:val="sr-Latn-CS" w:eastAsia="sr-Latn-RS"/>
        </w:rPr>
        <w:t xml:space="preserve"> који се отвара код Управе за трезор - Министарство финансије, тек након што </w:t>
      </w:r>
      <w:r>
        <w:rPr>
          <w:rFonts w:eastAsia="Times New Roman" w:ascii="Times New Roman" w:hAnsi="Times New Roman"/>
          <w:sz w:val="24"/>
          <w:szCs w:val="24"/>
          <w:lang w:eastAsia="sr-Latn-RS"/>
        </w:rPr>
        <w:t>подносилац пријаве</w:t>
      </w:r>
      <w:r>
        <w:rPr>
          <w:rFonts w:eastAsia="Times New Roman" w:ascii="Times New Roman" w:hAnsi="Times New Roman"/>
          <w:sz w:val="24"/>
          <w:szCs w:val="24"/>
          <w:lang w:val="sr-Latn-CS" w:eastAsia="sr-Latn-RS"/>
        </w:rPr>
        <w:t xml:space="preserve"> прикаже извод из банке да је плати</w:t>
      </w:r>
      <w:r>
        <w:rPr>
          <w:rFonts w:eastAsia="Times New Roman" w:ascii="Times New Roman" w:hAnsi="Times New Roman"/>
          <w:sz w:val="24"/>
          <w:szCs w:val="24"/>
          <w:lang w:eastAsia="sr-Latn-RS"/>
        </w:rPr>
        <w:t>о</w:t>
      </w:r>
      <w:r>
        <w:rPr>
          <w:rFonts w:eastAsia="Times New Roman" w:ascii="Times New Roman" w:hAnsi="Times New Roman"/>
          <w:sz w:val="24"/>
          <w:szCs w:val="24"/>
          <w:lang w:val="sr-Latn-CS" w:eastAsia="sr-Latn-RS"/>
        </w:rPr>
        <w:t xml:space="preserve"> минимално </w:t>
      </w:r>
      <w:r>
        <w:rPr>
          <w:rFonts w:eastAsia="Times New Roman" w:ascii="Times New Roman" w:hAnsi="Times New Roman"/>
          <w:sz w:val="24"/>
          <w:szCs w:val="24"/>
          <w:lang w:eastAsia="sr-Latn-RS"/>
        </w:rPr>
        <w:t>5</w:t>
      </w:r>
      <w:r>
        <w:rPr>
          <w:rFonts w:eastAsia="Times New Roman" w:ascii="Times New Roman" w:hAnsi="Times New Roman"/>
          <w:sz w:val="24"/>
          <w:szCs w:val="24"/>
          <w:lang w:val="sr-Latn-CS" w:eastAsia="sr-Latn-RS"/>
        </w:rPr>
        <w:t xml:space="preserve">0% </w:t>
      </w:r>
      <w:r>
        <w:rPr>
          <w:rFonts w:eastAsia="Times New Roman" w:ascii="Times New Roman" w:hAnsi="Times New Roman"/>
          <w:sz w:val="24"/>
          <w:szCs w:val="24"/>
          <w:lang w:eastAsia="sr-Latn-RS"/>
        </w:rPr>
        <w:t>или преостали износ до пуне купопродајне цене ако су из буџета Града додељена средства у мањем износу од 50% од вредности купопродајне цене, укључујући плаћен ПДВ на укупан износ.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/>
      </w:pPr>
      <w:r>
        <w:rPr>
          <w:rFonts w:eastAsia="Times New Roman" w:ascii="Times New Roman" w:hAnsi="Times New Roman"/>
          <w:sz w:val="24"/>
          <w:szCs w:val="24"/>
          <w:lang w:eastAsia="sr-Latn-RS"/>
        </w:rPr>
        <w:t>Подносилац пријаве је у обавези да плати и ПДВ.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/>
          <w:sz w:val="24"/>
          <w:szCs w:val="24"/>
          <w:lang w:eastAsia="sr-Latn-RS"/>
        </w:rPr>
      </w:pPr>
      <w:r>
        <w:rPr>
          <w:rFonts w:eastAsia="Times New Roman" w:ascii="Times New Roman" w:hAnsi="Times New Roman"/>
          <w:sz w:val="24"/>
          <w:szCs w:val="24"/>
          <w:lang w:eastAsia="sr-Latn-RS"/>
        </w:rPr>
        <w:t>Износ одобрених средстава може бити мањи од износа тражених средстава.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Times New Roman" w:hAnsi="Times New Roman" w:eastAsia="Times New Roman"/>
          <w:b/>
          <w:b/>
          <w:sz w:val="24"/>
          <w:szCs w:val="24"/>
          <w:lang w:val="sr-Latn-CS" w:eastAsia="sr-Latn-RS"/>
        </w:rPr>
      </w:pPr>
      <w:r>
        <w:rPr>
          <w:rFonts w:eastAsia="Times New Roman" w:ascii="Times New Roman" w:hAnsi="Times New Roman"/>
          <w:b/>
          <w:sz w:val="24"/>
          <w:szCs w:val="24"/>
          <w:lang w:eastAsia="sr-Latn-RS"/>
        </w:rPr>
        <w:tab/>
        <w:t>4.</w:t>
      </w:r>
      <w:r>
        <w:rPr>
          <w:rFonts w:eastAsia="Times New Roman" w:ascii="Times New Roman" w:hAnsi="Times New Roman"/>
          <w:b/>
          <w:sz w:val="24"/>
          <w:szCs w:val="24"/>
          <w:lang w:val="sr-Latn-CS" w:eastAsia="sr-Latn-RS"/>
        </w:rPr>
        <w:t xml:space="preserve"> УСЛОВИ ЗА УЧЕШЋЕ НА КОНКУРСУ: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sr-Latn-RS"/>
        </w:rPr>
      </w:pPr>
      <w:r>
        <w:rPr>
          <w:rFonts w:eastAsia="Times New Roman" w:ascii="Times New Roman" w:hAnsi="Times New Roman"/>
          <w:sz w:val="24"/>
          <w:szCs w:val="24"/>
          <w:lang w:val="en-US" w:eastAsia="sr-Latn-RS"/>
        </w:rPr>
        <w:t xml:space="preserve">Право на доделу средстава имају </w:t>
      </w:r>
      <w:r>
        <w:rPr>
          <w:rFonts w:eastAsia="Times New Roman" w:ascii="Times New Roman" w:hAnsi="Times New Roman"/>
          <w:sz w:val="24"/>
          <w:szCs w:val="24"/>
          <w:lang w:eastAsia="sr-Latn-RS"/>
        </w:rPr>
        <w:t>предузетници, микро и мала правна лица – привредни субјекти регистровани код Агенције за привредне регистре (АПР), који испуњавају следеће услове: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да имају седиште на територији града Панчева;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да обављају делатност најмање 12 месеци пре расписивања овог Конкурса;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да обављају производну или услужну</w:t>
      </w:r>
      <w:r>
        <w:rPr>
          <w:rFonts w:ascii="Times New Roman" w:hAnsi="Times New Roman"/>
          <w:sz w:val="24"/>
          <w:szCs w:val="24"/>
          <w:lang w:val="sr-RS"/>
        </w:rPr>
        <w:t xml:space="preserve"> или трговинску</w:t>
      </w:r>
      <w:r>
        <w:rPr>
          <w:rFonts w:ascii="Times New Roman" w:hAnsi="Times New Roman"/>
          <w:sz w:val="24"/>
          <w:szCs w:val="24"/>
        </w:rPr>
        <w:t xml:space="preserve"> делатност;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да подносиоцу пријаве није био блокиран рачун дуже од седам дана у претходних 12 месеци, пре расписивања овог Конкурса;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да је подносилац пријаве измирио доспеле обавезе по основу јавних прихода Републике Србије и изворних јавних прихода јединице локалне самоуправе;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да није у групи повезаних привредних субјеката у којој су неки од чланова средња и велика правна лица;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>- да подносилац пријаве и добављач/продавац машине или опреме која се набавља, нису повезана лица у смислу Закона о привредним друштвима;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Calibri"/>
          <w:sz w:val="24"/>
          <w:szCs w:val="24"/>
          <w:lang w:eastAsia="sr-Latn-RS"/>
        </w:rPr>
      </w:pPr>
      <w:r>
        <w:rPr>
          <w:rFonts w:eastAsia="Times New Roman" w:cs="Calibri" w:ascii="Times New Roman" w:hAnsi="Times New Roman"/>
          <w:color w:val="000000"/>
          <w:sz w:val="24"/>
          <w:szCs w:val="24"/>
          <w:lang w:eastAsia="sr-Latn-RS"/>
        </w:rPr>
        <w:t>- да над привредним субјектом</w:t>
      </w:r>
      <w:r>
        <w:rPr>
          <w:rFonts w:eastAsia="Times New Roman" w:cs="Calibri" w:ascii="Times New Roman" w:hAnsi="Times New Roman"/>
          <w:sz w:val="24"/>
          <w:szCs w:val="24"/>
          <w:lang w:eastAsia="sr-Latn-RS"/>
        </w:rPr>
        <w:t xml:space="preserve"> није покренут стечајни поступак или поступак ликвидације;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Calibri"/>
          <w:sz w:val="24"/>
          <w:szCs w:val="24"/>
          <w:lang w:eastAsia="sr-Latn-RS"/>
        </w:rPr>
      </w:pPr>
      <w:r>
        <w:rPr>
          <w:rFonts w:eastAsia="Times New Roman" w:cs="Calibri" w:ascii="Times New Roman" w:hAnsi="Times New Roman"/>
          <w:sz w:val="24"/>
          <w:szCs w:val="24"/>
          <w:lang w:eastAsia="sr-Latn-RS"/>
        </w:rPr>
        <w:t xml:space="preserve">- да није у тешкоћама, а према дефиницији привредног субјекта у тешкоћама, у складу са Уредбом о правилима за доделу државне помоћи;   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Calibri" w:ascii="Times New Roman" w:hAnsi="Times New Roman"/>
          <w:sz w:val="24"/>
          <w:szCs w:val="24"/>
          <w:lang w:eastAsia="sr-Latn-RS"/>
        </w:rPr>
        <w:t>- да подносиоцу пријаве није додељена de minimis државна помоћ у текућој и претходне две фискалне године у укупном износу већем од 23.000.000,00 динара;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Calibri" w:ascii="Times New Roman" w:hAnsi="Times New Roman"/>
          <w:sz w:val="24"/>
          <w:szCs w:val="24"/>
          <w:lang w:eastAsia="sr-Latn-RS"/>
        </w:rPr>
        <w:t xml:space="preserve">- </w:t>
      </w:r>
      <w:r>
        <w:rPr>
          <w:rFonts w:eastAsia="Times New Roman" w:ascii="Times New Roman" w:hAnsi="Times New Roman"/>
          <w:sz w:val="24"/>
          <w:szCs w:val="24"/>
          <w:lang w:eastAsia="sr-Latn-RS"/>
        </w:rPr>
        <w:t>да није примио бесповратна средства из јавних средстава на републичком и покрајинском нивоу, а за исте намене,  у текућој годин</w:t>
      </w:r>
      <w:r>
        <w:rPr>
          <w:rFonts w:eastAsia="Times New Roman" w:ascii="Times New Roman" w:hAnsi="Times New Roman"/>
          <w:sz w:val="24"/>
          <w:szCs w:val="24"/>
          <w:lang w:val="sr-RS" w:eastAsia="sr-Latn-RS"/>
        </w:rPr>
        <w:t>и</w:t>
      </w:r>
      <w:r>
        <w:rPr>
          <w:rFonts w:eastAsia="Times New Roman" w:ascii="Times New Roman" w:hAnsi="Times New Roman"/>
          <w:sz w:val="24"/>
          <w:szCs w:val="24"/>
          <w:lang w:eastAsia="sr-Latn-RS"/>
        </w:rPr>
        <w:t>;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Calibri" w:ascii="Times New Roman" w:hAnsi="Times New Roman"/>
          <w:sz w:val="24"/>
          <w:szCs w:val="24"/>
          <w:lang w:eastAsia="sr-Latn-RS"/>
        </w:rPr>
        <w:t>- да заступник подносиоца пријаве није кривично гоњен и осуђиван;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Calibri" w:ascii="Times New Roman" w:hAnsi="Times New Roman"/>
          <w:sz w:val="24"/>
          <w:szCs w:val="24"/>
          <w:lang w:eastAsia="sr-Latn-RS"/>
        </w:rPr>
        <w:t>- да се машине и опрема прибављају искључиво од привредног субјекта.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/>
          <w:b/>
          <w:b/>
          <w:sz w:val="24"/>
          <w:szCs w:val="24"/>
          <w:lang w:val="sr-Latn-CS" w:eastAsia="sr-Latn-RS"/>
        </w:rPr>
      </w:pPr>
      <w:r>
        <w:rPr>
          <w:rFonts w:eastAsia="Times New Roman" w:ascii="Times New Roman" w:hAnsi="Times New Roman"/>
          <w:b/>
          <w:sz w:val="24"/>
          <w:szCs w:val="24"/>
          <w:lang w:val="sr-Latn-CS" w:eastAsia="sr-Latn-RS"/>
        </w:rPr>
        <w:t>Средства се не додељују :</w:t>
      </w:r>
    </w:p>
    <w:p>
      <w:pPr>
        <w:pStyle w:val="ListParagraph"/>
        <w:numPr>
          <w:ilvl w:val="0"/>
          <w:numId w:val="2"/>
        </w:numPr>
        <w:shd w:val="clear" w:color="auto" w:fill="FFFFFF"/>
        <w:spacing w:before="0" w:after="0"/>
        <w:jc w:val="both"/>
        <w:rPr/>
      </w:pPr>
      <w:r>
        <w:rPr>
          <w:rFonts w:ascii="Times New Roman" w:hAnsi="Times New Roman"/>
          <w:sz w:val="24"/>
          <w:szCs w:val="24"/>
          <w:lang w:eastAsia="sr-Latn-RS"/>
        </w:rPr>
        <w:t>за програме примарнe пољопривредне производње;</w:t>
      </w:r>
    </w:p>
    <w:p>
      <w:pPr>
        <w:pStyle w:val="ListParagraph"/>
        <w:numPr>
          <w:ilvl w:val="0"/>
          <w:numId w:val="2"/>
        </w:numPr>
        <w:shd w:val="clear" w:color="auto" w:fill="FFFFFF"/>
        <w:spacing w:before="280" w:after="280"/>
        <w:jc w:val="both"/>
        <w:rPr/>
      </w:pPr>
      <w:r>
        <w:rPr>
          <w:rFonts w:ascii="Times New Roman" w:hAnsi="Times New Roman"/>
          <w:sz w:val="24"/>
          <w:szCs w:val="24"/>
          <w:lang w:eastAsia="sr-Latn-RS"/>
        </w:rPr>
        <w:t>за куповину путничких возила и транспортних средстава</w:t>
      </w:r>
      <w:r>
        <w:rPr>
          <w:rFonts w:ascii="Times New Roman" w:hAnsi="Times New Roman"/>
          <w:sz w:val="24"/>
          <w:szCs w:val="24"/>
          <w:lang w:val="en-US" w:eastAsia="sr-Latn-RS"/>
        </w:rPr>
        <w:t>;</w:t>
      </w:r>
    </w:p>
    <w:p>
      <w:pPr>
        <w:pStyle w:val="ListParagraph"/>
        <w:numPr>
          <w:ilvl w:val="0"/>
          <w:numId w:val="2"/>
        </w:numPr>
        <w:shd w:val="clear" w:color="auto" w:fill="FFFFFF"/>
        <w:spacing w:before="0" w:after="0"/>
        <w:jc w:val="both"/>
        <w:rPr/>
      </w:pPr>
      <w:r>
        <w:rPr>
          <w:rFonts w:ascii="Times New Roman" w:hAnsi="Times New Roman"/>
          <w:sz w:val="24"/>
          <w:szCs w:val="24"/>
          <w:highlight w:val="white"/>
          <w:lang w:eastAsia="sr-Latn-RS"/>
        </w:rPr>
        <w:t>за производњу дуванских производа;</w:t>
      </w:r>
    </w:p>
    <w:p>
      <w:pPr>
        <w:pStyle w:val="ListParagraph"/>
        <w:numPr>
          <w:ilvl w:val="0"/>
          <w:numId w:val="2"/>
        </w:numPr>
        <w:shd w:val="clear" w:color="auto" w:fill="FFFFFF"/>
        <w:spacing w:before="0" w:after="0"/>
        <w:jc w:val="both"/>
        <w:rPr/>
      </w:pPr>
      <w:r>
        <w:rPr>
          <w:rFonts w:ascii="Times New Roman" w:hAnsi="Times New Roman"/>
          <w:sz w:val="24"/>
          <w:szCs w:val="24"/>
          <w:highlight w:val="white"/>
          <w:lang w:eastAsia="sr-Latn-RS"/>
        </w:rPr>
        <w:t>за штампање и умножавање аудио и видео записа, изузев штампарских услуга;</w:t>
      </w:r>
    </w:p>
    <w:p>
      <w:pPr>
        <w:pStyle w:val="ListParagraph"/>
        <w:numPr>
          <w:ilvl w:val="0"/>
          <w:numId w:val="2"/>
        </w:numPr>
        <w:shd w:val="clear" w:color="auto" w:fill="FFFFFF"/>
        <w:spacing w:before="0" w:after="0"/>
        <w:jc w:val="both"/>
        <w:rPr/>
      </w:pPr>
      <w:r>
        <w:rPr>
          <w:rFonts w:ascii="Times New Roman" w:hAnsi="Times New Roman"/>
          <w:color w:val="000000"/>
          <w:sz w:val="24"/>
          <w:szCs w:val="24"/>
          <w:highlight w:val="white"/>
          <w:lang w:eastAsia="sr-Latn-RS"/>
        </w:rPr>
        <w:t>за консултантске, маркетиншке и рачуноводствене услуге;</w:t>
      </w:r>
    </w:p>
    <w:p>
      <w:pPr>
        <w:pStyle w:val="ListParagraph"/>
        <w:numPr>
          <w:ilvl w:val="0"/>
          <w:numId w:val="2"/>
        </w:numPr>
        <w:shd w:val="clear" w:color="auto" w:fill="FFFFFF"/>
        <w:spacing w:before="0" w:after="0"/>
        <w:jc w:val="both"/>
        <w:rPr/>
      </w:pPr>
      <w:r>
        <w:rPr>
          <w:rFonts w:ascii="Times New Roman" w:hAnsi="Times New Roman"/>
          <w:sz w:val="24"/>
          <w:szCs w:val="24"/>
          <w:lang w:eastAsia="sr-Latn-RS"/>
        </w:rPr>
        <w:t xml:space="preserve">за делатност забавних игара и игара на срећу </w:t>
      </w:r>
      <w:r>
        <w:rPr>
          <w:rFonts w:ascii="Times New Roman" w:hAnsi="Times New Roman"/>
          <w:sz w:val="24"/>
          <w:szCs w:val="24"/>
          <w:highlight w:val="white"/>
          <w:lang w:eastAsia="sr-Latn-RS"/>
        </w:rPr>
        <w:t>(организовање игара на срећу, лутрија и сличних делатности);</w:t>
      </w:r>
    </w:p>
    <w:p>
      <w:pPr>
        <w:pStyle w:val="ListParagraph"/>
        <w:numPr>
          <w:ilvl w:val="0"/>
          <w:numId w:val="2"/>
        </w:numPr>
        <w:shd w:val="clear" w:color="auto" w:fill="FFFFFF"/>
        <w:spacing w:before="0" w:after="0"/>
        <w:jc w:val="both"/>
        <w:rPr/>
      </w:pPr>
      <w:r>
        <w:rPr>
          <w:rFonts w:ascii="Times New Roman" w:hAnsi="Times New Roman"/>
          <w:sz w:val="24"/>
          <w:szCs w:val="24"/>
          <w:shd w:fill="FFFFFF" w:val="clear"/>
          <w:lang w:eastAsia="sr-Latn-RS"/>
        </w:rPr>
        <w:t>за производњу и продају оружја и војне опреме;</w:t>
      </w:r>
    </w:p>
    <w:p>
      <w:pPr>
        <w:pStyle w:val="ListParagraph"/>
        <w:numPr>
          <w:ilvl w:val="0"/>
          <w:numId w:val="2"/>
        </w:numPr>
        <w:shd w:val="clear" w:color="auto" w:fill="FFFFFF"/>
        <w:spacing w:before="0" w:after="0"/>
        <w:jc w:val="both"/>
        <w:rPr/>
      </w:pPr>
      <w:r>
        <w:rPr>
          <w:rFonts w:ascii="Times New Roman" w:hAnsi="Times New Roman"/>
          <w:sz w:val="24"/>
          <w:szCs w:val="24"/>
          <w:shd w:fill="FFFFFF" w:val="clear"/>
          <w:lang w:eastAsia="sr-Latn-RS"/>
        </w:rPr>
        <w:t>за производњу и промет нафте и нафтних деривата;</w:t>
      </w:r>
    </w:p>
    <w:p>
      <w:pPr>
        <w:pStyle w:val="ListParagraph"/>
        <w:numPr>
          <w:ilvl w:val="0"/>
          <w:numId w:val="2"/>
        </w:numPr>
        <w:shd w:val="clear" w:color="auto" w:fill="FFFFFF"/>
        <w:spacing w:before="0" w:after="0"/>
        <w:jc w:val="both"/>
        <w:rPr/>
      </w:pPr>
      <w:r>
        <w:rPr>
          <w:rFonts w:ascii="Times New Roman" w:hAnsi="Times New Roman"/>
          <w:sz w:val="24"/>
          <w:szCs w:val="24"/>
          <w:shd w:fill="FFFFFF" w:val="clear"/>
          <w:lang w:eastAsia="sr-Latn-RS"/>
        </w:rPr>
        <w:t>за производњу челика и синтетичких влакана и вађење угља;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ascii="Times New Roman" w:hAnsi="Times New Roman"/>
          <w:sz w:val="24"/>
          <w:szCs w:val="24"/>
          <w:shd w:fill="FFFFFF" w:val="clear"/>
          <w:lang w:eastAsia="sr-Latn-RS"/>
        </w:rPr>
        <w:t>за производњу и промет било ког производа или активности које се према домаћим прописима или међународним конвенцијама и споразумима сматрају забрањеним.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Times New Roman" w:hAnsi="Times New Roman" w:eastAsia="Times New Roman"/>
          <w:sz w:val="24"/>
          <w:szCs w:val="24"/>
          <w:lang w:val="sr-Latn-CS" w:eastAsia="sr-Latn-RS"/>
        </w:rPr>
      </w:pPr>
      <w:r>
        <w:rPr>
          <w:rFonts w:eastAsia="Times New Roman" w:ascii="Times New Roman" w:hAnsi="Times New Roman"/>
          <w:b/>
          <w:sz w:val="24"/>
          <w:szCs w:val="24"/>
          <w:lang w:val="sr-Latn-CS" w:eastAsia="sr-Latn-RS"/>
        </w:rPr>
        <w:tab/>
        <w:t>5. ДОКУМЕНТАЦИЈА КОЈА СЕ ОБАВЕЗНО ПОДНОСИ:</w:t>
      </w:r>
      <w:r>
        <w:rPr>
          <w:rFonts w:eastAsia="Times New Roman" w:ascii="Times New Roman" w:hAnsi="Times New Roman"/>
          <w:sz w:val="24"/>
          <w:szCs w:val="24"/>
          <w:lang w:val="sr-Latn-CS" w:eastAsia="sr-Latn-RS"/>
        </w:rPr>
        <w:t xml:space="preserve">                                                                                                                 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240" w:beforeAutospacing="1" w:afterAutospacing="1"/>
        <w:rPr>
          <w:rFonts w:ascii="Times New Roman" w:hAnsi="Times New Roman" w:eastAsia="Times New Roman"/>
          <w:sz w:val="24"/>
          <w:szCs w:val="24"/>
          <w:lang w:eastAsia="sr-Latn-RS"/>
        </w:rPr>
      </w:pPr>
      <w:r>
        <w:rPr>
          <w:rFonts w:eastAsia="Times New Roman" w:ascii="Times New Roman" w:hAnsi="Times New Roman"/>
          <w:sz w:val="24"/>
          <w:szCs w:val="24"/>
          <w:lang w:val="sr-Latn-CS" w:eastAsia="sr-Latn-RS"/>
        </w:rPr>
        <w:t>пријава за Конкурс</w:t>
      </w:r>
      <w:r>
        <w:rPr>
          <w:rFonts w:eastAsia="Times New Roman" w:ascii="Times New Roman" w:hAnsi="Times New Roman"/>
          <w:sz w:val="24"/>
          <w:szCs w:val="24"/>
          <w:lang w:eastAsia="sr-Latn-RS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240" w:beforeAutospacing="1" w:afterAutospacing="1"/>
        <w:rPr/>
      </w:pPr>
      <w:r>
        <w:rPr>
          <w:rFonts w:eastAsia="Times New Roman" w:ascii="Times New Roman" w:hAnsi="Times New Roman"/>
          <w:sz w:val="24"/>
          <w:szCs w:val="24"/>
          <w:lang w:val="sr-Latn-CS" w:eastAsia="sr-Latn-RS"/>
        </w:rPr>
        <w:t>решење/</w:t>
      </w:r>
      <w:r>
        <w:rPr>
          <w:rFonts w:eastAsia="Times New Roman" w:ascii="Times New Roman" w:hAnsi="Times New Roman"/>
          <w:sz w:val="24"/>
          <w:szCs w:val="24"/>
          <w:lang w:eastAsia="sr-Latn-RS"/>
        </w:rPr>
        <w:t>извод</w:t>
      </w:r>
      <w:r>
        <w:rPr>
          <w:rFonts w:eastAsia="Times New Roman" w:ascii="Times New Roman" w:hAnsi="Times New Roman"/>
          <w:sz w:val="24"/>
          <w:szCs w:val="24"/>
          <w:lang w:val="sr-Latn-CS" w:eastAsia="sr-Latn-RS"/>
        </w:rPr>
        <w:t xml:space="preserve"> о регистрацији привредног субјекта у АПР-у не старијe од 6 месеци;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240" w:beforeAutospacing="1" w:afterAutospacing="1"/>
        <w:rPr>
          <w:rFonts w:ascii="Times New Roman" w:hAnsi="Times New Roman" w:eastAsia="Times New Roman"/>
          <w:sz w:val="24"/>
          <w:szCs w:val="24"/>
          <w:lang w:eastAsia="sr-Latn-RS"/>
        </w:rPr>
      </w:pPr>
      <w:r>
        <w:rPr>
          <w:rFonts w:eastAsia="Times New Roman" w:ascii="Times New Roman" w:hAnsi="Times New Roman"/>
          <w:sz w:val="24"/>
          <w:szCs w:val="24"/>
          <w:lang w:eastAsia="sr-Latn-RS"/>
        </w:rPr>
        <w:t>оснивачки акт (за микро и мала правна лица);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240" w:beforeAutospacing="1" w:afterAutospacing="1"/>
        <w:rPr/>
      </w:pPr>
      <w:r>
        <w:rPr>
          <w:rFonts w:eastAsia="Times New Roman" w:ascii="Times New Roman" w:hAnsi="Times New Roman"/>
          <w:sz w:val="24"/>
          <w:szCs w:val="24"/>
          <w:lang w:val="sr-Latn-CS" w:eastAsia="sr-Latn-RS"/>
        </w:rPr>
        <w:t>фотокопија биланса успеха, биланса стања, статистичког извештаја и пореског биланса по усвојеном завршном рачуну</w:t>
      </w:r>
      <w:r>
        <w:rPr>
          <w:rFonts w:eastAsia="Times New Roman" w:ascii="Times New Roman" w:hAnsi="Times New Roman"/>
          <w:sz w:val="24"/>
          <w:szCs w:val="24"/>
          <w:highlight w:val="white"/>
          <w:lang w:val="sr-Latn-CS" w:eastAsia="sr-Latn-RS"/>
        </w:rPr>
        <w:t xml:space="preserve"> </w:t>
      </w:r>
      <w:r>
        <w:rPr>
          <w:rFonts w:eastAsia="Times New Roman" w:ascii="Times New Roman" w:hAnsi="Times New Roman"/>
          <w:sz w:val="24"/>
          <w:szCs w:val="24"/>
          <w:lang w:val="sr-Latn-CS" w:eastAsia="sr-Latn-RS"/>
        </w:rPr>
        <w:t xml:space="preserve">за </w:t>
      </w:r>
      <w:r>
        <w:rPr>
          <w:rFonts w:eastAsia="Times New Roman" w:ascii="Times New Roman" w:hAnsi="Times New Roman"/>
          <w:sz w:val="24"/>
          <w:szCs w:val="24"/>
          <w:lang w:val="sr-RS" w:eastAsia="sr-Latn-RS"/>
        </w:rPr>
        <w:t xml:space="preserve">пореску администрацију за </w:t>
      </w:r>
      <w:r>
        <w:rPr>
          <w:rFonts w:eastAsia="Times New Roman" w:ascii="Times New Roman" w:hAnsi="Times New Roman"/>
          <w:sz w:val="24"/>
          <w:szCs w:val="24"/>
          <w:lang w:val="sr-Latn-CS" w:eastAsia="sr-Latn-RS"/>
        </w:rPr>
        <w:t>2</w:t>
      </w:r>
      <w:r>
        <w:rPr>
          <w:rFonts w:eastAsia="Times New Roman" w:ascii="Times New Roman" w:hAnsi="Times New Roman"/>
          <w:sz w:val="24"/>
          <w:szCs w:val="24"/>
          <w:highlight w:val="white"/>
          <w:lang w:val="sr-Latn-CS" w:eastAsia="sr-Latn-RS"/>
        </w:rPr>
        <w:t>0</w:t>
      </w:r>
      <w:r>
        <w:rPr>
          <w:rFonts w:eastAsia="Times New Roman" w:ascii="Times New Roman" w:hAnsi="Times New Roman"/>
          <w:sz w:val="24"/>
          <w:szCs w:val="24"/>
          <w:highlight w:val="white"/>
          <w:lang w:eastAsia="sr-Latn-RS"/>
        </w:rPr>
        <w:t>19</w:t>
      </w:r>
      <w:r>
        <w:rPr>
          <w:rFonts w:eastAsia="Times New Roman" w:ascii="Times New Roman" w:hAnsi="Times New Roman"/>
          <w:sz w:val="24"/>
          <w:szCs w:val="24"/>
          <w:highlight w:val="white"/>
          <w:lang w:val="sr-Latn-CS" w:eastAsia="sr-Latn-RS"/>
        </w:rPr>
        <w:t>. и 20</w:t>
      </w:r>
      <w:r>
        <w:rPr>
          <w:rFonts w:eastAsia="Times New Roman" w:ascii="Times New Roman" w:hAnsi="Times New Roman"/>
          <w:sz w:val="24"/>
          <w:szCs w:val="24"/>
          <w:highlight w:val="white"/>
          <w:lang w:eastAsia="sr-Latn-RS"/>
        </w:rPr>
        <w:t>20</w:t>
      </w:r>
      <w:r>
        <w:rPr>
          <w:rFonts w:eastAsia="Times New Roman" w:ascii="Times New Roman" w:hAnsi="Times New Roman"/>
          <w:sz w:val="24"/>
          <w:szCs w:val="24"/>
          <w:highlight w:val="white"/>
          <w:lang w:val="sr-Latn-CS" w:eastAsia="sr-Latn-RS"/>
        </w:rPr>
        <w:t>. годину;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240" w:beforeAutospacing="1" w:afterAutospacing="1"/>
        <w:rPr>
          <w:rFonts w:ascii="Times New Roman" w:hAnsi="Times New Roman" w:eastAsia="Times New Roman"/>
          <w:sz w:val="24"/>
          <w:szCs w:val="24"/>
          <w:lang w:val="sr-Latn-CS" w:eastAsia="sr-Latn-RS"/>
        </w:rPr>
      </w:pPr>
      <w:r>
        <w:rPr>
          <w:rFonts w:eastAsia="Times New Roman" w:ascii="Times New Roman" w:hAnsi="Times New Roman"/>
          <w:sz w:val="24"/>
          <w:szCs w:val="24"/>
          <w:highlight w:val="white"/>
          <w:lang w:val="sr-Latn-CS" w:eastAsia="sr-Latn-RS"/>
        </w:rPr>
        <w:t xml:space="preserve">потврда Народне банке Србије </w:t>
      </w:r>
      <w:r>
        <w:rPr>
          <w:rFonts w:eastAsia="Times New Roman" w:ascii="Times New Roman" w:hAnsi="Times New Roman"/>
          <w:sz w:val="24"/>
          <w:szCs w:val="24"/>
          <w:highlight w:val="white"/>
          <w:lang w:eastAsia="sr-Latn-RS"/>
        </w:rPr>
        <w:t xml:space="preserve">о броју дана неликвидности рачуна </w:t>
      </w:r>
      <w:r>
        <w:rPr>
          <w:rFonts w:eastAsia="Times New Roman" w:ascii="Times New Roman" w:hAnsi="Times New Roman"/>
          <w:sz w:val="24"/>
          <w:szCs w:val="24"/>
          <w:highlight w:val="white"/>
          <w:lang w:val="sr-Latn-CS" w:eastAsia="sr-Latn-RS"/>
        </w:rPr>
        <w:t>у претходних 12 месеци, пре дана расписивања овог Конкурса;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240" w:beforeAutospacing="1" w:afterAutospacing="1"/>
        <w:rPr>
          <w:highlight w:val="white"/>
        </w:rPr>
      </w:pPr>
      <w:r>
        <w:rPr>
          <w:rFonts w:eastAsia="Times New Roman" w:ascii="Times New Roman" w:hAnsi="Times New Roman"/>
          <w:sz w:val="24"/>
          <w:szCs w:val="24"/>
          <w:highlight w:val="white"/>
          <w:lang w:val="sr-Latn-CS" w:eastAsia="sr-Latn-RS"/>
        </w:rPr>
        <w:t xml:space="preserve">уверење Секретаријата за пореску администрацију Градске управе града Панчева о измирености доспелих пореских обавеза по основу изворних јавних прихода јединице локалне самоуправе, </w:t>
      </w:r>
      <w:r>
        <w:rPr>
          <w:rFonts w:eastAsia="Times New Roman" w:ascii="Times New Roman" w:hAnsi="Times New Roman"/>
          <w:sz w:val="24"/>
          <w:szCs w:val="24"/>
          <w:highlight w:val="white"/>
          <w:lang w:eastAsia="sr-Latn-RS"/>
        </w:rPr>
        <w:t>не старије од седам дана од дана подношења пријаве и Секретаријата за финансије Градске управе града Панчева</w:t>
      </w:r>
      <w:r>
        <w:rPr>
          <w:rFonts w:eastAsia="Times New Roman" w:ascii="Times New Roman" w:hAnsi="Times New Roman"/>
          <w:sz w:val="24"/>
          <w:szCs w:val="24"/>
          <w:highlight w:val="white"/>
          <w:lang w:val="sr-Latn-CS" w:eastAsia="sr-Latn-RS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240" w:beforeAutospacing="1" w:afterAutospacing="1"/>
        <w:rPr>
          <w:highlight w:val="white"/>
        </w:rPr>
      </w:pPr>
      <w:r>
        <w:rPr>
          <w:rFonts w:eastAsia="Times New Roman" w:ascii="Times New Roman" w:hAnsi="Times New Roman"/>
          <w:sz w:val="24"/>
          <w:szCs w:val="24"/>
          <w:highlight w:val="white"/>
          <w:lang w:eastAsia="sr-Latn-RS"/>
        </w:rPr>
        <w:t>уверење Пореске управе Министарства финансија - филијала Панчево о измиреним пореским обавезама;</w:t>
      </w:r>
      <w:r>
        <w:rPr>
          <w:rFonts w:eastAsia="Times New Roman" w:ascii="Times New Roman" w:hAnsi="Times New Roman"/>
          <w:sz w:val="24"/>
          <w:szCs w:val="24"/>
          <w:highlight w:val="white"/>
          <w:lang w:val="sr-Latn-CS" w:eastAsia="sr-Latn-RS"/>
        </w:rPr>
        <w:t xml:space="preserve"> 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240" w:beforeAutospacing="1" w:afterAutospacing="1"/>
        <w:rPr>
          <w:rFonts w:ascii="Times New Roman" w:hAnsi="Times New Roman" w:eastAsia="Times New Roman"/>
          <w:sz w:val="24"/>
          <w:szCs w:val="24"/>
          <w:lang w:val="sr-Latn-CS" w:eastAsia="sr-Latn-RS"/>
        </w:rPr>
      </w:pPr>
      <w:r>
        <w:rPr>
          <w:rFonts w:eastAsia="Times New Roman" w:ascii="Times New Roman" w:hAnsi="Times New Roman"/>
          <w:sz w:val="24"/>
          <w:szCs w:val="24"/>
          <w:highlight w:val="white"/>
          <w:lang w:val="sr-Latn-CS" w:eastAsia="sr-Latn-RS"/>
        </w:rPr>
        <w:t>потписана изјава о прихватању услова за доделу средстава (изјава бр. 1);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240" w:beforeAutospacing="1" w:afterAutospacing="1"/>
        <w:rPr>
          <w:rFonts w:ascii="Times New Roman" w:hAnsi="Times New Roman" w:eastAsia="Times New Roman"/>
          <w:sz w:val="24"/>
          <w:szCs w:val="24"/>
          <w:lang w:val="sr-Latn-CS" w:eastAsia="sr-Latn-RS"/>
        </w:rPr>
      </w:pPr>
      <w:r>
        <w:rPr>
          <w:rFonts w:eastAsia="Times New Roman" w:ascii="Times New Roman" w:hAnsi="Times New Roman"/>
          <w:sz w:val="24"/>
          <w:szCs w:val="24"/>
          <w:highlight w:val="white"/>
          <w:lang w:val="sr-Latn-CS" w:eastAsia="sr-Latn-RS"/>
        </w:rPr>
        <w:t>потписана изјава о сагласности за коришћење датих података (изјава бр. 2);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240" w:beforeAutospacing="1" w:afterAutospacing="1"/>
        <w:rPr>
          <w:highlight w:val="white"/>
        </w:rPr>
      </w:pPr>
      <w:r>
        <w:rPr>
          <w:rFonts w:eastAsia="Times New Roman" w:ascii="Times New Roman" w:hAnsi="Times New Roman"/>
          <w:sz w:val="24"/>
          <w:szCs w:val="24"/>
          <w:highlight w:val="white"/>
          <w:lang w:val="sr-Latn-CS" w:eastAsia="sr-Latn-RS"/>
        </w:rPr>
        <w:t xml:space="preserve">потписана изјава </w:t>
      </w:r>
      <w:r>
        <w:rPr>
          <w:rFonts w:eastAsia="Times New Roman" w:ascii="Times New Roman" w:hAnsi="Times New Roman"/>
          <w:sz w:val="24"/>
          <w:szCs w:val="24"/>
          <w:highlight w:val="white"/>
          <w:lang w:eastAsia="sr-Latn-RS"/>
        </w:rPr>
        <w:t>о свим раније примљеним (</w:t>
      </w:r>
      <w:r>
        <w:rPr>
          <w:rFonts w:eastAsia="Times New Roman" w:ascii="Times New Roman" w:hAnsi="Times New Roman"/>
          <w:i/>
          <w:iCs/>
          <w:sz w:val="24"/>
          <w:szCs w:val="24"/>
          <w:highlight w:val="white"/>
          <w:lang w:val="sr-Latn-CS" w:eastAsia="sr-Latn-RS"/>
        </w:rPr>
        <w:t>de minimis</w:t>
      </w:r>
      <w:r>
        <w:rPr>
          <w:rFonts w:eastAsia="Times New Roman" w:ascii="Times New Roman" w:hAnsi="Times New Roman"/>
          <w:i/>
          <w:iCs/>
          <w:sz w:val="24"/>
          <w:szCs w:val="24"/>
          <w:highlight w:val="white"/>
          <w:lang w:eastAsia="sr-Latn-RS"/>
        </w:rPr>
        <w:t xml:space="preserve">) </w:t>
      </w:r>
      <w:r>
        <w:rPr>
          <w:rFonts w:eastAsia="Times New Roman" w:ascii="Times New Roman" w:hAnsi="Times New Roman"/>
          <w:sz w:val="24"/>
          <w:szCs w:val="24"/>
          <w:highlight w:val="white"/>
          <w:lang w:eastAsia="sr-Latn-RS"/>
        </w:rPr>
        <w:t>државним помоћима</w:t>
      </w:r>
      <w:r>
        <w:rPr>
          <w:rFonts w:eastAsia="Times New Roman" w:ascii="Times New Roman" w:hAnsi="Times New Roman"/>
          <w:i/>
          <w:iCs/>
          <w:sz w:val="24"/>
          <w:szCs w:val="24"/>
          <w:highlight w:val="white"/>
          <w:lang w:eastAsia="sr-Latn-RS"/>
        </w:rPr>
        <w:t>,</w:t>
      </w:r>
      <w:r>
        <w:rPr>
          <w:rFonts w:eastAsia="Times New Roman" w:ascii="Times New Roman" w:hAnsi="Times New Roman"/>
          <w:i/>
          <w:iCs/>
          <w:sz w:val="24"/>
          <w:szCs w:val="24"/>
          <w:highlight w:val="white"/>
          <w:lang w:val="sr-Latn-CS" w:eastAsia="sr-Latn-RS"/>
        </w:rPr>
        <w:t xml:space="preserve"> </w:t>
      </w:r>
      <w:r>
        <w:rPr>
          <w:rFonts w:eastAsia="Times New Roman" w:ascii="Times New Roman" w:hAnsi="Times New Roman"/>
          <w:sz w:val="24"/>
          <w:szCs w:val="24"/>
          <w:highlight w:val="white"/>
          <w:lang w:eastAsia="sr-Latn-RS"/>
        </w:rPr>
        <w:t xml:space="preserve">које су подносиоцу захтева додељене у текућој и претходне две фискалне године са републичког, покрајинског и градског нивоа </w:t>
      </w:r>
      <w:r>
        <w:rPr>
          <w:rFonts w:eastAsia="Times New Roman" w:ascii="Times New Roman" w:hAnsi="Times New Roman"/>
          <w:sz w:val="24"/>
          <w:szCs w:val="24"/>
          <w:highlight w:val="white"/>
          <w:lang w:val="sr-Latn-CS" w:eastAsia="sr-Latn-RS"/>
        </w:rPr>
        <w:t>(изјава бр.3);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240" w:beforeAutospacing="1" w:afterAutospacing="1"/>
        <w:rPr>
          <w:rFonts w:ascii="Times New Roman" w:hAnsi="Times New Roman" w:eastAsia="Times New Roman"/>
          <w:sz w:val="24"/>
          <w:szCs w:val="24"/>
          <w:lang w:val="sr-Latn-CS" w:eastAsia="sr-Latn-RS"/>
        </w:rPr>
      </w:pPr>
      <w:r>
        <w:rPr>
          <w:rFonts w:eastAsia="Times New Roman" w:ascii="Times New Roman" w:hAnsi="Times New Roman"/>
          <w:sz w:val="24"/>
          <w:szCs w:val="24"/>
          <w:highlight w:val="white"/>
          <w:lang w:val="sr-Latn-CS" w:eastAsia="sr-Latn-RS"/>
        </w:rPr>
        <w:t>потписана изјава о непостојању неизмирених обавеза (изјава бр. 4);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240" w:beforeAutospacing="1" w:afterAutospacing="1"/>
        <w:rPr>
          <w:rFonts w:ascii="Times New Roman" w:hAnsi="Times New Roman" w:eastAsia="Times New Roman"/>
          <w:sz w:val="24"/>
          <w:szCs w:val="24"/>
          <w:lang w:val="sr-Latn-CS" w:eastAsia="sr-Latn-RS"/>
        </w:rPr>
      </w:pPr>
      <w:r>
        <w:rPr>
          <w:rFonts w:eastAsia="Times New Roman" w:ascii="Times New Roman" w:hAnsi="Times New Roman"/>
          <w:sz w:val="24"/>
          <w:szCs w:val="24"/>
          <w:highlight w:val="white"/>
          <w:lang w:val="sr-Latn-CS" w:eastAsia="sr-Latn-RS"/>
        </w:rPr>
        <w:t>потписана изјава о повезаним лицима (изјава бр. 5);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240" w:beforeAutospacing="1" w:afterAutospacing="1"/>
        <w:rPr/>
      </w:pPr>
      <w:r>
        <w:rPr>
          <w:rFonts w:eastAsia="Times New Roman" w:ascii="Times New Roman" w:hAnsi="Times New Roman"/>
          <w:sz w:val="24"/>
          <w:szCs w:val="24"/>
          <w:highlight w:val="white"/>
          <w:lang w:val="sr-Latn-CS" w:eastAsia="sr-Latn-RS"/>
        </w:rPr>
        <w:t>потписана изјава о броју запослених у 20</w:t>
      </w:r>
      <w:r>
        <w:rPr>
          <w:rFonts w:eastAsia="Times New Roman" w:ascii="Times New Roman" w:hAnsi="Times New Roman"/>
          <w:sz w:val="24"/>
          <w:szCs w:val="24"/>
          <w:highlight w:val="white"/>
          <w:lang w:eastAsia="sr-Latn-RS"/>
        </w:rPr>
        <w:t>19</w:t>
      </w:r>
      <w:r>
        <w:rPr>
          <w:rFonts w:eastAsia="Times New Roman" w:ascii="Times New Roman" w:hAnsi="Times New Roman"/>
          <w:sz w:val="24"/>
          <w:szCs w:val="24"/>
          <w:highlight w:val="white"/>
          <w:lang w:val="sr-Latn-CS" w:eastAsia="sr-Latn-RS"/>
        </w:rPr>
        <w:t>. и 20</w:t>
      </w:r>
      <w:r>
        <w:rPr>
          <w:rFonts w:eastAsia="Times New Roman" w:ascii="Times New Roman" w:hAnsi="Times New Roman"/>
          <w:sz w:val="24"/>
          <w:szCs w:val="24"/>
          <w:highlight w:val="white"/>
          <w:lang w:eastAsia="sr-Latn-RS"/>
        </w:rPr>
        <w:t>20</w:t>
      </w:r>
      <w:r>
        <w:rPr>
          <w:rFonts w:eastAsia="Times New Roman" w:ascii="Times New Roman" w:hAnsi="Times New Roman"/>
          <w:sz w:val="24"/>
          <w:szCs w:val="24"/>
          <w:highlight w:val="white"/>
          <w:lang w:val="sr-Latn-CS" w:eastAsia="sr-Latn-RS"/>
        </w:rPr>
        <w:t>. години (изјава бр. 6);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240" w:beforeAutospacing="1" w:afterAutospacing="1"/>
        <w:rPr>
          <w:color w:val="000000"/>
        </w:rPr>
      </w:pPr>
      <w:r>
        <w:rPr>
          <w:rFonts w:eastAsia="Times New Roman" w:ascii="Times New Roman" w:hAnsi="Times New Roman"/>
          <w:color w:val="000000"/>
          <w:sz w:val="24"/>
          <w:szCs w:val="24"/>
          <w:highlight w:val="white"/>
          <w:lang w:val="sr-Latn-CS" w:eastAsia="sr-Latn-RS"/>
        </w:rPr>
        <w:t>потписана изјава о досадашњем коришћењу средстава града Панчева (изјава</w:t>
      </w:r>
      <w:r>
        <w:rPr>
          <w:rFonts w:eastAsia="Times New Roman" w:ascii="Times New Roman" w:hAnsi="Times New Roman"/>
          <w:color w:val="000000"/>
          <w:sz w:val="24"/>
          <w:szCs w:val="24"/>
          <w:lang w:val="sr-Latn-CS" w:eastAsia="sr-Latn-RS"/>
        </w:rPr>
        <w:t xml:space="preserve"> бр. 7)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240" w:beforeAutospacing="1" w:afterAutospacing="1"/>
        <w:rPr/>
      </w:pPr>
      <w:r>
        <w:rPr>
          <w:rFonts w:eastAsia="Times New Roman" w:ascii="Times New Roman" w:hAnsi="Times New Roman"/>
          <w:sz w:val="24"/>
          <w:szCs w:val="24"/>
          <w:lang w:val="sr-Latn-CS" w:eastAsia="sr-Latn-RS"/>
        </w:rPr>
        <w:t>предрачун</w:t>
      </w:r>
      <w:r>
        <w:rPr>
          <w:rFonts w:eastAsia="Times New Roman" w:ascii="Times New Roman" w:hAnsi="Times New Roman"/>
          <w:sz w:val="24"/>
          <w:szCs w:val="24"/>
          <w:lang w:eastAsia="sr-Latn-RS"/>
        </w:rPr>
        <w:t>/а</w:t>
      </w:r>
      <w:r>
        <w:rPr>
          <w:rFonts w:eastAsia="Times New Roman" w:ascii="Times New Roman" w:hAnsi="Times New Roman"/>
          <w:sz w:val="24"/>
          <w:szCs w:val="24"/>
          <w:lang w:val="sr-Latn-CS" w:eastAsia="sr-Latn-RS"/>
        </w:rPr>
        <w:t>вансни рачун/рачун у зависности од степена реализације плаћања</w:t>
      </w:r>
      <w:r>
        <w:rPr>
          <w:rFonts w:eastAsia="Times New Roman" w:ascii="Times New Roman" w:hAnsi="Times New Roman"/>
          <w:sz w:val="24"/>
          <w:szCs w:val="24"/>
          <w:lang w:eastAsia="sr-Latn-RS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240" w:beforeAutospacing="1" w:afterAutospacing="1"/>
        <w:rPr/>
      </w:pPr>
      <w:r>
        <w:rPr>
          <w:rFonts w:eastAsia="Times New Roman" w:ascii="Times New Roman" w:hAnsi="Times New Roman"/>
          <w:sz w:val="24"/>
          <w:szCs w:val="24"/>
          <w:lang w:val="sr-Latn-CS" w:eastAsia="sr-Latn-RS"/>
        </w:rPr>
        <w:t>извод из банке</w:t>
      </w:r>
      <w:r>
        <w:rPr>
          <w:rFonts w:eastAsia="Times New Roman" w:ascii="Times New Roman" w:hAnsi="Times New Roman"/>
          <w:sz w:val="24"/>
          <w:szCs w:val="24"/>
          <w:lang w:eastAsia="sr-Latn-RS"/>
        </w:rPr>
        <w:t xml:space="preserve"> (уколико је плаћање извршено, делимично или у целости);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240" w:beforeAutospacing="1" w:afterAutospacing="1"/>
        <w:rPr>
          <w:rFonts w:ascii="Times New Roman" w:hAnsi="Times New Roman" w:eastAsia="Times New Roman"/>
          <w:sz w:val="24"/>
          <w:szCs w:val="24"/>
          <w:lang w:val="sr-Latn-CS" w:eastAsia="sr-Latn-RS"/>
        </w:rPr>
      </w:pPr>
      <w:r>
        <w:rPr>
          <w:rFonts w:eastAsia="Times New Roman" w:ascii="Times New Roman" w:hAnsi="Times New Roman"/>
          <w:sz w:val="24"/>
          <w:szCs w:val="24"/>
          <w:lang w:eastAsia="sr-Latn-RS"/>
        </w:rPr>
        <w:t>уверење о некажњавању законског заступника које издаје полицијска управа</w:t>
      </w:r>
      <w:r>
        <w:rPr>
          <w:rFonts w:eastAsia="Times New Roman" w:ascii="Times New Roman" w:hAnsi="Times New Roman"/>
          <w:sz w:val="24"/>
          <w:szCs w:val="24"/>
          <w:lang w:val="sr-Latn-CS" w:eastAsia="sr-Latn-RS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240" w:beforeAutospacing="1" w:afterAutospacing="1"/>
        <w:rPr>
          <w:rFonts w:ascii="Times New Roman" w:hAnsi="Times New Roman" w:eastAsia="Times New Roman"/>
          <w:sz w:val="24"/>
          <w:szCs w:val="24"/>
          <w:lang w:val="sr-Latn-CS" w:eastAsia="sr-Latn-RS"/>
        </w:rPr>
      </w:pPr>
      <w:r>
        <w:rPr>
          <w:rFonts w:eastAsia="Times New Roman" w:ascii="Times New Roman" w:hAnsi="Times New Roman"/>
          <w:sz w:val="24"/>
          <w:szCs w:val="24"/>
          <w:lang w:val="sr-Latn-CS" w:eastAsia="sr-Latn-RS"/>
        </w:rPr>
        <w:t xml:space="preserve">уверење да против законског заступника подносиоца пријаве није покренут кривични поступак које издаје </w:t>
      </w:r>
      <w:r>
        <w:rPr>
          <w:rFonts w:eastAsia="Times New Roman" w:ascii="Times New Roman" w:hAnsi="Times New Roman"/>
          <w:sz w:val="24"/>
          <w:szCs w:val="24"/>
          <w:lang w:val="sr-RS" w:eastAsia="sr-Latn-RS"/>
        </w:rPr>
        <w:t xml:space="preserve">надлежни </w:t>
      </w:r>
      <w:r>
        <w:rPr>
          <w:rFonts w:eastAsia="Times New Roman" w:ascii="Times New Roman" w:hAnsi="Times New Roman"/>
          <w:sz w:val="24"/>
          <w:szCs w:val="24"/>
          <w:lang w:val="sr-Latn-CS" w:eastAsia="sr-Latn-RS"/>
        </w:rPr>
        <w:t>суд;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240" w:beforeAutospacing="1" w:afterAutospacing="1"/>
        <w:rPr>
          <w:rFonts w:ascii="Times New Roman" w:hAnsi="Times New Roman" w:eastAsia="Times New Roman"/>
          <w:sz w:val="24"/>
          <w:szCs w:val="24"/>
          <w:lang w:val="sr-Latn-CS" w:eastAsia="sr-Latn-RS"/>
        </w:rPr>
      </w:pPr>
      <w:r>
        <w:rPr>
          <w:rFonts w:eastAsia="Times New Roman" w:ascii="Times New Roman" w:hAnsi="Times New Roman"/>
          <w:sz w:val="24"/>
          <w:szCs w:val="24"/>
          <w:lang w:val="sr-Latn-CS" w:eastAsia="sr-Latn-RS"/>
        </w:rPr>
        <w:t>уверење да против законског заступника подносиоца пријаве није покренута истрага које издаје н</w:t>
      </w:r>
      <w:bookmarkStart w:id="2" w:name="_GoBack"/>
      <w:bookmarkEnd w:id="2"/>
      <w:r>
        <w:rPr>
          <w:rFonts w:eastAsia="Times New Roman" w:ascii="Times New Roman" w:hAnsi="Times New Roman"/>
          <w:sz w:val="24"/>
          <w:szCs w:val="24"/>
          <w:lang w:val="sr-Latn-CS" w:eastAsia="sr-Latn-RS"/>
        </w:rPr>
        <w:t>адлеж</w:t>
      </w:r>
      <w:r>
        <w:rPr>
          <w:rFonts w:eastAsia="Times New Roman" w:ascii="Times New Roman" w:hAnsi="Times New Roman"/>
          <w:sz w:val="24"/>
          <w:szCs w:val="24"/>
          <w:lang w:val="sr-RS" w:eastAsia="sr-Latn-RS"/>
        </w:rPr>
        <w:t>но</w:t>
      </w:r>
      <w:r>
        <w:rPr>
          <w:rFonts w:eastAsia="Times New Roman" w:ascii="Times New Roman" w:hAnsi="Times New Roman"/>
          <w:sz w:val="24"/>
          <w:szCs w:val="24"/>
          <w:lang w:val="sr-Latn-CS" w:eastAsia="sr-Latn-RS"/>
        </w:rPr>
        <w:t xml:space="preserve"> јавно тужилаштво.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/>
      </w:pPr>
      <w:r>
        <w:rPr>
          <w:rFonts w:eastAsia="Times New Roman" w:ascii="Times New Roman" w:hAnsi="Times New Roman"/>
          <w:color w:val="000000"/>
          <w:lang w:val="ru-RU" w:eastAsia="sr-Latn-RS"/>
        </w:rPr>
        <w:t>Комисиј</w:t>
      </w:r>
      <w:r>
        <w:rPr>
          <w:rFonts w:eastAsia="Times New Roman" w:ascii="Times New Roman" w:hAnsi="Times New Roman"/>
          <w:color w:val="000000"/>
          <w:lang w:val="en-US" w:eastAsia="sr-Latn-RS"/>
        </w:rPr>
        <w:t>a</w:t>
      </w:r>
      <w:r>
        <w:rPr>
          <w:rFonts w:eastAsia="Times New Roman" w:ascii="Times New Roman" w:hAnsi="Times New Roman"/>
          <w:color w:val="000000"/>
          <w:lang w:val="ru-RU" w:eastAsia="sr-Latn-RS"/>
        </w:rPr>
        <w:t xml:space="preserve"> за доделу бесповратних средстава предузетницима, микро и малим правним лицима - привредним субјектима са територије града Панчева </w:t>
      </w:r>
      <w:r>
        <w:rPr>
          <w:rFonts w:eastAsia="Times New Roman" w:ascii="Times New Roman" w:hAnsi="Times New Roman"/>
          <w:color w:val="000000"/>
          <w:lang w:eastAsia="sr-Latn-RS"/>
        </w:rPr>
        <w:t>за набавку машина и опреме (у даљем тексту:Комисија)</w:t>
      </w:r>
      <w:r>
        <w:rPr>
          <w:rFonts w:eastAsia="Times New Roman" w:ascii="Times New Roman" w:hAnsi="Times New Roman"/>
          <w:lang w:val="sr-Latn-CS" w:eastAsia="sr-Latn-RS"/>
        </w:rPr>
        <w:t xml:space="preserve"> задржава право да затражи допуну поднете документације</w:t>
      </w:r>
      <w:r>
        <w:rPr>
          <w:rFonts w:eastAsia="Times New Roman" w:ascii="Times New Roman" w:hAnsi="Times New Roman"/>
          <w:lang w:eastAsia="sr-Latn-RS"/>
        </w:rPr>
        <w:t xml:space="preserve"> и оригинале одређене </w:t>
      </w:r>
      <w:r>
        <w:rPr>
          <w:rFonts w:eastAsia="Times New Roman" w:ascii="Times New Roman" w:hAnsi="Times New Roman"/>
          <w:lang w:val="sr-Latn-CS" w:eastAsia="sr-Latn-RS"/>
        </w:rPr>
        <w:t>документације</w:t>
      </w:r>
      <w:r>
        <w:rPr>
          <w:rFonts w:eastAsia="Times New Roman" w:ascii="Times New Roman" w:hAnsi="Times New Roman"/>
          <w:lang w:eastAsia="sr-Latn-RS"/>
        </w:rPr>
        <w:t xml:space="preserve"> на увид.</w:t>
      </w:r>
      <w:r>
        <w:rPr>
          <w:rFonts w:eastAsia="Times New Roman" w:ascii="Times New Roman" w:hAnsi="Times New Roman"/>
          <w:lang w:val="sr-Latn-CS" w:eastAsia="sr-Latn-RS"/>
        </w:rPr>
        <w:t xml:space="preserve"> 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Times New Roman" w:hAnsi="Times New Roman" w:eastAsia="Times New Roman"/>
          <w:b/>
          <w:b/>
          <w:sz w:val="24"/>
          <w:szCs w:val="24"/>
          <w:lang w:val="sr-Latn-CS" w:eastAsia="sr-Latn-RS"/>
        </w:rPr>
      </w:pPr>
      <w:r>
        <w:rPr>
          <w:rFonts w:eastAsia="Times New Roman" w:ascii="Times New Roman" w:hAnsi="Times New Roman"/>
          <w:b/>
          <w:sz w:val="24"/>
          <w:szCs w:val="24"/>
          <w:lang w:val="sr-Latn-CS" w:eastAsia="sr-Latn-RS"/>
        </w:rPr>
        <w:tab/>
        <w:t>6. НАЧИН И РОК ЗА ПОДНОШЕЊЕ ПРИЈАВА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/>
      </w:pPr>
      <w:r>
        <w:rPr>
          <w:rFonts w:eastAsia="Times New Roman" w:ascii="Times New Roman" w:hAnsi="Times New Roman"/>
          <w:sz w:val="24"/>
          <w:szCs w:val="24"/>
          <w:lang w:val="sr-Latn-CS" w:eastAsia="sr-Latn-RS"/>
        </w:rPr>
        <w:t xml:space="preserve">Пријава са пратећом документацијом подноси се на обрасцима који се могу преузети на интернет презентацији града Панчева </w:t>
      </w:r>
      <w:hyperlink r:id="rId2">
        <w:r>
          <w:rPr>
            <w:rStyle w:val="InternetLink"/>
            <w:rFonts w:eastAsia="Times New Roman" w:ascii="Times New Roman" w:hAnsi="Times New Roman"/>
            <w:color w:val="00000A"/>
            <w:sz w:val="24"/>
            <w:szCs w:val="24"/>
            <w:lang w:val="sr-Latn-CS" w:eastAsia="sr-Latn-RS"/>
          </w:rPr>
          <w:t>www.pancevo.rs</w:t>
        </w:r>
      </w:hyperlink>
      <w:r>
        <w:rPr>
          <w:rStyle w:val="InternetLink"/>
          <w:rFonts w:eastAsia="Times New Roman" w:ascii="Times New Roman" w:hAnsi="Times New Roman"/>
          <w:color w:val="00000A"/>
          <w:sz w:val="24"/>
          <w:szCs w:val="24"/>
          <w:lang w:val="sr-Latn-CS" w:eastAsia="sr-Latn-RS"/>
        </w:rPr>
        <w:t>,</w:t>
      </w:r>
      <w:r>
        <w:rPr>
          <w:rStyle w:val="InternetLink"/>
          <w:rFonts w:eastAsia="Times New Roman" w:ascii="Times New Roman" w:hAnsi="Times New Roman"/>
          <w:color w:val="00000A"/>
          <w:sz w:val="24"/>
          <w:szCs w:val="24"/>
          <w:u w:val="none"/>
          <w:lang w:val="sr-Latn-CS" w:eastAsia="sr-Latn-RS"/>
        </w:rPr>
        <w:t xml:space="preserve"> у модулу услуге/конкурси и јавни позиви</w:t>
      </w:r>
      <w:r>
        <w:rPr>
          <w:rFonts w:eastAsia="Times New Roman" w:ascii="Times New Roman" w:hAnsi="Times New Roman"/>
          <w:sz w:val="24"/>
          <w:szCs w:val="24"/>
          <w:lang w:val="sr-Latn-CS" w:eastAsia="sr-Latn-RS"/>
        </w:rPr>
        <w:t xml:space="preserve"> у Градском услужном центру, Трг Краља Петра I бр. 2-4.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/>
      </w:pPr>
      <w:r>
        <w:rPr>
          <w:rFonts w:eastAsia="Times New Roman" w:ascii="Times New Roman" w:hAnsi="Times New Roman"/>
          <w:sz w:val="24"/>
          <w:szCs w:val="24"/>
          <w:lang w:val="sr-Latn-CS" w:eastAsia="sr-Latn-RS"/>
        </w:rPr>
        <w:t xml:space="preserve">Пријава са пратећом документацијом може се </w:t>
      </w:r>
      <w:r>
        <w:rPr>
          <w:rFonts w:eastAsia="Times New Roman" w:ascii="Times New Roman" w:hAnsi="Times New Roman"/>
          <w:sz w:val="24"/>
          <w:szCs w:val="24"/>
          <w:lang w:eastAsia="sr-Latn-RS"/>
        </w:rPr>
        <w:t xml:space="preserve">поднети </w:t>
      </w:r>
      <w:r>
        <w:rPr>
          <w:rFonts w:eastAsia="Times New Roman" w:ascii="Times New Roman" w:hAnsi="Times New Roman"/>
          <w:sz w:val="24"/>
          <w:szCs w:val="24"/>
          <w:lang w:val="sr-Latn-CS" w:eastAsia="sr-Latn-RS"/>
        </w:rPr>
        <w:t>до утрошка средстава, а најкасније</w:t>
      </w:r>
      <w:r>
        <w:rPr>
          <w:rFonts w:eastAsia="Times New Roman" w:ascii="Times New Roman" w:hAnsi="Times New Roman"/>
          <w:sz w:val="24"/>
          <w:szCs w:val="24"/>
          <w:highlight w:val="white"/>
          <w:lang w:val="sr-Latn-CS" w:eastAsia="sr-Latn-RS"/>
        </w:rPr>
        <w:t xml:space="preserve"> до </w:t>
      </w:r>
      <w:r>
        <w:rPr>
          <w:rFonts w:eastAsia="Times New Roman" w:ascii="Times New Roman" w:hAnsi="Times New Roman"/>
          <w:b/>
          <w:bCs/>
          <w:sz w:val="24"/>
          <w:szCs w:val="24"/>
          <w:highlight w:val="white"/>
          <w:lang w:val="en-US" w:eastAsia="sr-Latn-RS"/>
        </w:rPr>
        <w:t>3</w:t>
      </w:r>
      <w:r>
        <w:rPr>
          <w:rFonts w:eastAsia="Times New Roman" w:ascii="Times New Roman" w:hAnsi="Times New Roman"/>
          <w:b/>
          <w:bCs/>
          <w:sz w:val="24"/>
          <w:szCs w:val="24"/>
          <w:highlight w:val="white"/>
          <w:lang w:eastAsia="sr-Latn-RS"/>
        </w:rPr>
        <w:t>0</w:t>
      </w:r>
      <w:r>
        <w:rPr>
          <w:rFonts w:eastAsia="Times New Roman" w:ascii="Times New Roman" w:hAnsi="Times New Roman"/>
          <w:b/>
          <w:bCs/>
          <w:sz w:val="24"/>
          <w:szCs w:val="24"/>
          <w:highlight w:val="white"/>
          <w:lang w:val="en-US" w:eastAsia="sr-Latn-RS"/>
        </w:rPr>
        <w:t>.11.2021</w:t>
      </w:r>
      <w:r>
        <w:rPr>
          <w:rFonts w:eastAsia="Times New Roman" w:ascii="Times New Roman" w:hAnsi="Times New Roman"/>
          <w:sz w:val="24"/>
          <w:szCs w:val="24"/>
          <w:highlight w:val="white"/>
          <w:lang w:val="sr-Latn-CS" w:eastAsia="sr-Latn-RS"/>
        </w:rPr>
        <w:t xml:space="preserve">. године, </w:t>
      </w:r>
      <w:r>
        <w:rPr>
          <w:rFonts w:eastAsia="Times New Roman" w:ascii="Times New Roman" w:hAnsi="Times New Roman"/>
          <w:sz w:val="24"/>
          <w:szCs w:val="24"/>
          <w:lang w:val="sr-Latn-CS" w:eastAsia="sr-Latn-RS"/>
        </w:rPr>
        <w:t xml:space="preserve">у затвореној коверти на адресу: Град Панчево, Трг Краља Петра I бр. 2-4, поштом или лично предајом на писарници Градске управе града Панчева, са назнаком: „НЕ ОТВАРАТИ – </w:t>
      </w:r>
      <w:r>
        <w:rPr>
          <w:rFonts w:eastAsia="Times New Roman" w:ascii="Times New Roman" w:hAnsi="Times New Roman"/>
          <w:sz w:val="24"/>
          <w:szCs w:val="24"/>
          <w:lang w:val="en-US" w:eastAsia="sr-Latn-RS"/>
        </w:rPr>
        <w:t xml:space="preserve">Јавни конкурс за доделу бесповратних средстава </w:t>
      </w:r>
      <w:r>
        <w:rPr>
          <w:rFonts w:eastAsia="Times New Roman" w:ascii="Times New Roman" w:hAnsi="Times New Roman"/>
          <w:sz w:val="24"/>
          <w:szCs w:val="24"/>
          <w:lang w:eastAsia="sr-Latn-RS"/>
        </w:rPr>
        <w:t>предузетницима, микро и малим правним лицима</w:t>
      </w:r>
      <w:r>
        <w:rPr>
          <w:rFonts w:eastAsia="Times New Roman" w:ascii="Times New Roman" w:hAnsi="Times New Roman"/>
          <w:sz w:val="24"/>
          <w:szCs w:val="24"/>
          <w:lang w:val="en-US" w:eastAsia="sr-Latn-RS"/>
        </w:rPr>
        <w:t xml:space="preserve"> у 20</w:t>
      </w:r>
      <w:r>
        <w:rPr>
          <w:rFonts w:eastAsia="Times New Roman" w:ascii="Times New Roman" w:hAnsi="Times New Roman"/>
          <w:sz w:val="24"/>
          <w:szCs w:val="24"/>
          <w:lang w:eastAsia="sr-Latn-RS"/>
        </w:rPr>
        <w:t>21</w:t>
      </w:r>
      <w:r>
        <w:rPr>
          <w:rFonts w:eastAsia="Times New Roman" w:ascii="Times New Roman" w:hAnsi="Times New Roman"/>
          <w:sz w:val="24"/>
          <w:szCs w:val="24"/>
          <w:lang w:val="en-US" w:eastAsia="sr-Latn-RS"/>
        </w:rPr>
        <w:t>. години</w:t>
      </w:r>
      <w:r>
        <w:rPr>
          <w:rFonts w:eastAsia="Times New Roman" w:ascii="Times New Roman" w:hAnsi="Times New Roman"/>
          <w:sz w:val="24"/>
          <w:szCs w:val="24"/>
          <w:lang w:val="sr-Latn-CS" w:eastAsia="sr-Latn-RS"/>
        </w:rPr>
        <w:t>“.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/>
          <w:sz w:val="24"/>
          <w:szCs w:val="24"/>
          <w:lang w:val="sr-Latn-CS" w:eastAsia="sr-Latn-RS"/>
        </w:rPr>
      </w:pPr>
      <w:r>
        <w:rPr>
          <w:rFonts w:eastAsia="Times New Roman" w:ascii="Times New Roman" w:hAnsi="Times New Roman"/>
          <w:sz w:val="24"/>
          <w:szCs w:val="24"/>
          <w:lang w:val="sr-Latn-CS" w:eastAsia="sr-Latn-RS"/>
        </w:rPr>
        <w:t>Неће се узимати у разматрање неблаговремене, недопуштене, неразумљиве и непотпуне пријаве.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Times New Roman" w:hAnsi="Times New Roman" w:eastAsia="Times New Roman"/>
          <w:b/>
          <w:b/>
          <w:sz w:val="24"/>
          <w:szCs w:val="24"/>
          <w:lang w:val="sr-Latn-CS" w:eastAsia="sr-Latn-RS"/>
        </w:rPr>
      </w:pPr>
      <w:r>
        <w:rPr>
          <w:rFonts w:eastAsia="Times New Roman" w:ascii="Times New Roman" w:hAnsi="Times New Roman"/>
          <w:b/>
          <w:sz w:val="24"/>
          <w:szCs w:val="24"/>
          <w:lang w:val="sr-Latn-CS" w:eastAsia="sr-Latn-RS"/>
        </w:rPr>
        <w:tab/>
        <w:t>7. ДОНОШЕЊЕ ОДЛУКЕ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/>
      </w:pPr>
      <w:r>
        <w:rPr>
          <w:rFonts w:eastAsia="Times New Roman" w:ascii="Times New Roman" w:hAnsi="Times New Roman"/>
          <w:sz w:val="24"/>
          <w:szCs w:val="24"/>
          <w:lang w:val="sr-Latn-CS" w:eastAsia="sr-Latn-RS"/>
        </w:rPr>
        <w:t xml:space="preserve">Одлуку о додели средстава доноси  Градоначелник града Панчева, на предлог Комисије. 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/>
      </w:pPr>
      <w:r>
        <w:rPr>
          <w:rFonts w:eastAsia="Times New Roman" w:ascii="Times New Roman" w:hAnsi="Times New Roman"/>
          <w:sz w:val="24"/>
          <w:szCs w:val="24"/>
          <w:lang w:val="sr-Latn-CS" w:eastAsia="sr-Latn-RS"/>
        </w:rPr>
        <w:t>Комисија врши проверу приспелих пријава, односно проверу испуњености услова Јавног конкурса</w:t>
      </w:r>
      <w:r>
        <w:rPr>
          <w:rFonts w:eastAsia="Times New Roman" w:ascii="Times New Roman" w:hAnsi="Times New Roman"/>
          <w:sz w:val="24"/>
          <w:szCs w:val="24"/>
          <w:lang w:eastAsia="sr-Latn-RS"/>
        </w:rPr>
        <w:t xml:space="preserve"> и </w:t>
      </w:r>
      <w:r>
        <w:rPr>
          <w:rFonts w:eastAsia="Times New Roman" w:ascii="Times New Roman" w:hAnsi="Times New Roman"/>
          <w:sz w:val="24"/>
          <w:szCs w:val="24"/>
          <w:lang w:val="sr-Latn-CS" w:eastAsia="sr-Latn-RS"/>
        </w:rPr>
        <w:t>бодовање и рангирање пријава</w:t>
      </w:r>
      <w:r>
        <w:rPr>
          <w:rFonts w:eastAsia="Times New Roman" w:ascii="Times New Roman" w:hAnsi="Times New Roman"/>
          <w:sz w:val="24"/>
          <w:szCs w:val="24"/>
          <w:lang w:eastAsia="sr-Latn-RS"/>
        </w:rPr>
        <w:t xml:space="preserve">, на седницама које се одржавају до 10. у месецу за пријаве пристигле на овај конкурс у претходном месецу. 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Times New Roman" w:hAnsi="Times New Roman" w:eastAsia="Times New Roman"/>
          <w:sz w:val="24"/>
          <w:szCs w:val="24"/>
          <w:lang w:val="sr-Latn-CS" w:eastAsia="sr-Latn-RS"/>
        </w:rPr>
      </w:pPr>
      <w:r>
        <w:rPr>
          <w:rFonts w:eastAsia="Times New Roman" w:ascii="Times New Roman" w:hAnsi="Times New Roman"/>
          <w:sz w:val="24"/>
          <w:szCs w:val="24"/>
          <w:lang w:val="sr-Latn-CS" w:eastAsia="sr-Latn-RS"/>
        </w:rPr>
        <w:t>Одлука о додели средстава објављује се на званичној интернет презентацији града Панчева.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/>
      </w:pPr>
      <w:r>
        <w:rPr>
          <w:rFonts w:eastAsia="Times New Roman" w:ascii="Times New Roman" w:hAnsi="Times New Roman"/>
          <w:sz w:val="24"/>
          <w:szCs w:val="24"/>
          <w:lang w:val="sr-Latn-CS" w:eastAsia="sr-Latn-RS"/>
        </w:rPr>
        <w:t xml:space="preserve">Подносилац пријаве којем ће бити одобрена средства у обавези је да отвори наменски рачун </w:t>
      </w:r>
      <w:r>
        <w:rPr>
          <w:rFonts w:eastAsia="Times New Roman" w:ascii="Times New Roman" w:hAnsi="Times New Roman"/>
          <w:sz w:val="24"/>
          <w:szCs w:val="24"/>
          <w:lang w:eastAsia="sr-Latn-RS"/>
        </w:rPr>
        <w:t>(уколико га не поседује)</w:t>
      </w:r>
      <w:r>
        <w:rPr>
          <w:rFonts w:eastAsia="Times New Roman" w:ascii="Times New Roman" w:hAnsi="Times New Roman"/>
          <w:sz w:val="24"/>
          <w:szCs w:val="24"/>
          <w:lang w:val="sr-Latn-CS" w:eastAsia="sr-Latn-RS"/>
        </w:rPr>
        <w:t xml:space="preserve"> код Управе за трезор - Министарство финансија, пре закључења Уговора са градом Панчевом, којим ће се уредити међусобна права и обавезе уговорних страна</w:t>
      </w:r>
      <w:r>
        <w:rPr>
          <w:rFonts w:eastAsia="Times New Roman" w:ascii="Times New Roman" w:hAnsi="Times New Roman"/>
          <w:sz w:val="24"/>
          <w:szCs w:val="24"/>
          <w:lang w:eastAsia="sr-Latn-RS"/>
        </w:rPr>
        <w:t>.</w:t>
      </w:r>
    </w:p>
    <w:p>
      <w:pPr>
        <w:pStyle w:val="Normal"/>
        <w:shd w:val="clear" w:color="auto" w:fill="FFFFFF"/>
        <w:spacing w:lineRule="auto" w:line="240" w:beforeAutospacing="1" w:afterAutospacing="1"/>
        <w:rPr/>
      </w:pPr>
      <w:r>
        <w:rPr>
          <w:rFonts w:eastAsia="Times New Roman" w:ascii="Times New Roman" w:hAnsi="Times New Roman"/>
          <w:b/>
          <w:sz w:val="24"/>
          <w:szCs w:val="24"/>
          <w:lang w:val="sr-Latn-CS" w:eastAsia="sr-Latn-RS"/>
        </w:rPr>
        <w:tab/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Times New Roman" w:hAnsi="Times New Roman" w:eastAsia="Times New Roman"/>
          <w:b/>
          <w:b/>
          <w:sz w:val="24"/>
          <w:szCs w:val="24"/>
          <w:lang w:val="sr-Latn-CS" w:eastAsia="sr-Latn-RS"/>
        </w:rPr>
      </w:pPr>
      <w:r>
        <w:rPr>
          <w:rFonts w:eastAsia="Times New Roman" w:ascii="Times New Roman" w:hAnsi="Times New Roman"/>
          <w:b/>
          <w:sz w:val="24"/>
          <w:szCs w:val="24"/>
          <w:lang w:val="sr-Latn-CS" w:eastAsia="sr-Latn-RS"/>
        </w:rPr>
        <w:t>8. ОСТАЛЕ ИНФОРМАЦИЈЕ</w:t>
      </w:r>
    </w:p>
    <w:p>
      <w:pPr>
        <w:pStyle w:val="Normal"/>
        <w:shd w:val="clear" w:color="auto" w:fill="FFFFFF"/>
        <w:spacing w:lineRule="auto" w:line="240" w:beforeAutospacing="1" w:afterAutospacing="1"/>
        <w:rPr/>
      </w:pPr>
      <w:r>
        <w:rPr>
          <w:rFonts w:eastAsia="Times New Roman" w:ascii="Times New Roman" w:hAnsi="Times New Roman"/>
          <w:sz w:val="24"/>
          <w:szCs w:val="24"/>
          <w:lang w:val="sr-Latn-CS" w:eastAsia="sr-Latn-RS"/>
        </w:rPr>
        <w:t xml:space="preserve">Јавни конкурс објављује се на интернет презентацији Града Панчева  </w:t>
      </w:r>
      <w:hyperlink r:id="rId3">
        <w:r>
          <w:rPr>
            <w:rStyle w:val="InternetLink"/>
            <w:rFonts w:eastAsia="Times New Roman" w:ascii="Times New Roman" w:hAnsi="Times New Roman"/>
            <w:color w:val="00000A"/>
            <w:sz w:val="24"/>
            <w:szCs w:val="24"/>
            <w:lang w:val="sr-Latn-CS" w:eastAsia="sr-Latn-RS"/>
          </w:rPr>
          <w:t>www.pancevo.rs</w:t>
        </w:r>
      </w:hyperlink>
      <w:r>
        <w:rPr>
          <w:rFonts w:eastAsia="Times New Roman" w:ascii="Times New Roman" w:hAnsi="Times New Roman"/>
          <w:sz w:val="24"/>
          <w:szCs w:val="24"/>
          <w:lang w:val="sr-Latn-CS" w:eastAsia="sr-Latn-RS"/>
        </w:rPr>
        <w:t>.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/>
      </w:pPr>
      <w:r>
        <w:rPr>
          <w:rFonts w:eastAsia="Times New Roman" w:ascii="Times New Roman" w:hAnsi="Times New Roman"/>
          <w:sz w:val="24"/>
          <w:szCs w:val="24"/>
          <w:lang w:val="sr-Latn-CS" w:eastAsia="sr-Latn-RS"/>
        </w:rPr>
        <w:t>Све додатне информације могу се добити на телефон:</w:t>
      </w:r>
      <w:r>
        <w:rPr>
          <w:rFonts w:eastAsia="Times New Roman" w:ascii="Times New Roman" w:hAnsi="Times New Roman"/>
          <w:sz w:val="24"/>
          <w:szCs w:val="24"/>
          <w:lang w:eastAsia="sr-Latn-RS"/>
        </w:rPr>
        <w:t xml:space="preserve"> 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/>
      </w:pPr>
      <w:r>
        <w:rPr>
          <w:rFonts w:eastAsia="Times New Roman" w:ascii="Times New Roman" w:hAnsi="Times New Roman"/>
          <w:sz w:val="24"/>
          <w:szCs w:val="24"/>
          <w:lang w:eastAsia="sr-Latn-RS"/>
        </w:rPr>
        <w:t xml:space="preserve">013/353-361, контакт особа: Тања Темишварац, mail: </w:t>
      </w:r>
      <w:hyperlink r:id="rId4">
        <w:r>
          <w:rPr>
            <w:rStyle w:val="InternetLink"/>
            <w:rFonts w:eastAsia="Times New Roman" w:ascii="Times New Roman" w:hAnsi="Times New Roman"/>
            <w:color w:val="00000A"/>
            <w:sz w:val="24"/>
            <w:szCs w:val="24"/>
            <w:lang w:eastAsia="sr-Latn-RS"/>
          </w:rPr>
          <w:t>tanja.temisvarac@pancevo.rs</w:t>
        </w:r>
      </w:hyperlink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2"/>
        <w:b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  <w:b w:val="false"/>
        <w:rFonts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sr-Latn-R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00000A"/>
      <w:sz w:val="22"/>
      <w:szCs w:val="22"/>
      <w:lang w:val="sr-Latn-RS" w:eastAsia="en-US" w:bidi="ar-SA"/>
    </w:rPr>
  </w:style>
  <w:style w:type="paragraph" w:styleId="Heading1">
    <w:name w:val="Heading 1"/>
    <w:basedOn w:val="Heading"/>
    <w:qFormat/>
    <w:pPr>
      <w:outlineLvl w:val="0"/>
    </w:pPr>
    <w:rPr/>
  </w:style>
  <w:style w:type="paragraph" w:styleId="Heading2">
    <w:name w:val="Heading 2"/>
    <w:basedOn w:val="Heading"/>
    <w:qFormat/>
    <w:pPr>
      <w:outlineLvl w:val="1"/>
    </w:pPr>
    <w:rPr/>
  </w:style>
  <w:style w:type="paragraph" w:styleId="Heading3">
    <w:name w:val="Heading 3"/>
    <w:basedOn w:val="Heading"/>
    <w:qFormat/>
    <w:pPr>
      <w:outlineLvl w:val="2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basedOn w:val="DefaultParagraphFont"/>
    <w:uiPriority w:val="99"/>
    <w:unhideWhenUsed/>
    <w:rsid w:val="00a766d1"/>
    <w:rPr>
      <w:color w:val="0000FF"/>
      <w:u w:val="single"/>
    </w:rPr>
  </w:style>
  <w:style w:type="character" w:styleId="ListLabel1" w:customStyle="1">
    <w:name w:val="ListLabel 1"/>
    <w:qFormat/>
    <w:rPr>
      <w:rFonts w:ascii="Times New Roman" w:hAnsi="Times New Roman"/>
      <w:sz w:val="20"/>
    </w:rPr>
  </w:style>
  <w:style w:type="character" w:styleId="ListLabel2" w:customStyle="1">
    <w:name w:val="ListLabel 2"/>
    <w:qFormat/>
    <w:rPr>
      <w:rFonts w:ascii="Times New Roman" w:hAnsi="Times New Roman" w:cs="Calibri"/>
      <w:b/>
      <w:sz w:val="22"/>
      <w:szCs w:val="22"/>
    </w:rPr>
  </w:style>
  <w:style w:type="character" w:styleId="ListLabel3" w:customStyle="1">
    <w:name w:val="ListLabel 3"/>
    <w:qFormat/>
    <w:rPr>
      <w:rFonts w:ascii="Times New Roman" w:hAnsi="Times New Roman" w:eastAsia="Times New Roman" w:cs="Times New Roman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ascii="Times New Roman" w:hAnsi="Times New Roman" w:eastAsia="Times New Roman" w:cs="Times New Roman"/>
      <w:color w:val="000000"/>
      <w:sz w:val="22"/>
      <w:szCs w:val="22"/>
      <w:highlight w:val="yellow"/>
    </w:rPr>
  </w:style>
  <w:style w:type="character" w:styleId="ListLabel6" w:customStyle="1">
    <w:name w:val="ListLabel 6"/>
    <w:qFormat/>
    <w:rPr>
      <w:rFonts w:ascii="Times New Roman" w:hAnsi="Times New Roman" w:cs="Calibri"/>
      <w:b/>
      <w:sz w:val="22"/>
      <w:szCs w:val="22"/>
    </w:rPr>
  </w:style>
  <w:style w:type="character" w:styleId="ListLabel7" w:customStyle="1">
    <w:name w:val="ListLabel 7"/>
    <w:qFormat/>
    <w:rPr>
      <w:rFonts w:ascii="Times New Roman" w:hAnsi="Times New Roman" w:cs="Times New Roman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Wingdings"/>
    </w:rPr>
  </w:style>
  <w:style w:type="character" w:styleId="ListLabel10" w:customStyle="1">
    <w:name w:val="ListLabel 10"/>
    <w:qFormat/>
    <w:rPr>
      <w:rFonts w:cs="Symbol"/>
    </w:rPr>
  </w:style>
  <w:style w:type="character" w:styleId="ListLabel11" w:customStyle="1">
    <w:name w:val="ListLabel 11"/>
    <w:qFormat/>
    <w:rPr>
      <w:rFonts w:ascii="Times New Roman" w:hAnsi="Times New Roman" w:cs="Calibri"/>
      <w:b/>
      <w:sz w:val="22"/>
      <w:szCs w:val="22"/>
    </w:rPr>
  </w:style>
  <w:style w:type="character" w:styleId="ListLabel12" w:customStyle="1">
    <w:name w:val="ListLabel 12"/>
    <w:qFormat/>
    <w:rPr>
      <w:rFonts w:ascii="Times New Roman" w:hAnsi="Times New Roman" w:cs="Times New Roman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Wingdings"/>
    </w:rPr>
  </w:style>
  <w:style w:type="character" w:styleId="ListLabel15" w:customStyle="1">
    <w:name w:val="ListLabel 15"/>
    <w:qFormat/>
    <w:rPr>
      <w:rFonts w:cs="Symbol"/>
    </w:rPr>
  </w:style>
  <w:style w:type="character" w:styleId="ListLabel16" w:customStyle="1">
    <w:name w:val="ListLabel 16"/>
    <w:qFormat/>
    <w:rPr>
      <w:rFonts w:ascii="Times New Roman" w:hAnsi="Times New Roman" w:cs="Calibri"/>
      <w:b/>
      <w:sz w:val="22"/>
      <w:szCs w:val="22"/>
    </w:rPr>
  </w:style>
  <w:style w:type="character" w:styleId="ListLabel17" w:customStyle="1">
    <w:name w:val="ListLabel 17"/>
    <w:qFormat/>
    <w:rPr>
      <w:rFonts w:ascii="Times New Roman" w:hAnsi="Times New Roman" w:cs="Times New Roman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Wingdings"/>
    </w:rPr>
  </w:style>
  <w:style w:type="character" w:styleId="ListLabel20" w:customStyle="1">
    <w:name w:val="ListLabel 20"/>
    <w:qFormat/>
    <w:rPr>
      <w:rFonts w:cs="Symbol"/>
    </w:rPr>
  </w:style>
  <w:style w:type="character" w:styleId="WW8Num3z0" w:customStyle="1">
    <w:name w:val="WW8Num3z0"/>
    <w:qFormat/>
    <w:rPr>
      <w:rFonts w:ascii="Times New Roman" w:hAnsi="Times New Roman" w:cs="Times New Roman"/>
      <w:color w:val="000000"/>
      <w:sz w:val="22"/>
      <w:szCs w:val="22"/>
      <w:highlight w:val="yellow"/>
    </w:rPr>
  </w:style>
  <w:style w:type="character" w:styleId="ListLabel21" w:customStyle="1">
    <w:name w:val="ListLabel 21"/>
    <w:qFormat/>
    <w:rPr>
      <w:rFonts w:ascii="Times New Roman" w:hAnsi="Times New Roman" w:cs="Calibri"/>
      <w:b/>
      <w:sz w:val="22"/>
      <w:szCs w:val="22"/>
    </w:rPr>
  </w:style>
  <w:style w:type="character" w:styleId="ListLabel22" w:customStyle="1">
    <w:name w:val="ListLabel 22"/>
    <w:qFormat/>
    <w:rPr>
      <w:rFonts w:ascii="Times New Roman" w:hAnsi="Times New Roman" w:cs="Times New Roman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cs="Wingdings"/>
    </w:rPr>
  </w:style>
  <w:style w:type="character" w:styleId="ListLabel25" w:customStyle="1">
    <w:name w:val="ListLabel 25"/>
    <w:qFormat/>
    <w:rPr>
      <w:rFonts w:cs="Symbol"/>
    </w:rPr>
  </w:style>
  <w:style w:type="character" w:styleId="ListLabel26" w:customStyle="1">
    <w:name w:val="ListLabel 26"/>
    <w:qFormat/>
    <w:rPr>
      <w:rFonts w:ascii="Times New Roman" w:hAnsi="Times New Roman" w:cs="Calibri"/>
      <w:b/>
      <w:sz w:val="22"/>
      <w:szCs w:val="22"/>
    </w:rPr>
  </w:style>
  <w:style w:type="character" w:styleId="ListLabel27" w:customStyle="1">
    <w:name w:val="ListLabel 27"/>
    <w:qFormat/>
    <w:rPr>
      <w:rFonts w:ascii="Times New Roman" w:hAnsi="Times New Roman" w:cs="Times New Roman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Wingdings"/>
    </w:rPr>
  </w:style>
  <w:style w:type="character" w:styleId="ListLabel30" w:customStyle="1">
    <w:name w:val="ListLabel 30"/>
    <w:qFormat/>
    <w:rPr>
      <w:rFonts w:cs="Symbol"/>
    </w:rPr>
  </w:style>
  <w:style w:type="character" w:styleId="ListLabel31" w:customStyle="1">
    <w:name w:val="ListLabel 31"/>
    <w:qFormat/>
    <w:rPr>
      <w:rFonts w:ascii="Times New Roman" w:hAnsi="Times New Roman" w:cs="Calibri"/>
      <w:b/>
      <w:sz w:val="22"/>
      <w:szCs w:val="22"/>
    </w:rPr>
  </w:style>
  <w:style w:type="character" w:styleId="ListLabel32" w:customStyle="1">
    <w:name w:val="ListLabel 32"/>
    <w:qFormat/>
    <w:rPr>
      <w:rFonts w:ascii="Times New Roman" w:hAnsi="Times New Roman" w:cs="Times New Roman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Wingdings"/>
    </w:rPr>
  </w:style>
  <w:style w:type="character" w:styleId="ListLabel35" w:customStyle="1">
    <w:name w:val="ListLabel 35"/>
    <w:qFormat/>
    <w:rPr>
      <w:rFonts w:cs="Symbol"/>
    </w:rPr>
  </w:style>
  <w:style w:type="character" w:styleId="ListLabel36" w:customStyle="1">
    <w:name w:val="ListLabel 36"/>
    <w:qFormat/>
    <w:rPr>
      <w:rFonts w:ascii="Times New Roman" w:hAnsi="Times New Roman" w:cs="Calibri"/>
      <w:b/>
      <w:sz w:val="22"/>
      <w:szCs w:val="22"/>
    </w:rPr>
  </w:style>
  <w:style w:type="character" w:styleId="ListLabel37" w:customStyle="1">
    <w:name w:val="ListLabel 37"/>
    <w:qFormat/>
    <w:rPr>
      <w:rFonts w:ascii="Times New Roman" w:hAnsi="Times New Roman" w:cs="Times New Roman"/>
    </w:rPr>
  </w:style>
  <w:style w:type="character" w:styleId="ListLabel38" w:customStyle="1">
    <w:name w:val="ListLabel 38"/>
    <w:qFormat/>
    <w:rPr>
      <w:rFonts w:cs="Courier New"/>
    </w:rPr>
  </w:style>
  <w:style w:type="character" w:styleId="ListLabel39" w:customStyle="1">
    <w:name w:val="ListLabel 39"/>
    <w:qFormat/>
    <w:rPr>
      <w:rFonts w:cs="Wingdings"/>
    </w:rPr>
  </w:style>
  <w:style w:type="character" w:styleId="ListLabel40" w:customStyle="1">
    <w:name w:val="ListLabel 40"/>
    <w:qFormat/>
    <w:rPr>
      <w:rFonts w:cs="Symbol"/>
    </w:rPr>
  </w:style>
  <w:style w:type="character" w:styleId="ListLabel41" w:customStyle="1">
    <w:name w:val="ListLabel 41"/>
    <w:qFormat/>
    <w:rPr>
      <w:rFonts w:ascii="Times New Roman" w:hAnsi="Times New Roman" w:cs="Calibri"/>
      <w:b/>
      <w:sz w:val="22"/>
      <w:szCs w:val="22"/>
    </w:rPr>
  </w:style>
  <w:style w:type="character" w:styleId="ListLabel42" w:customStyle="1">
    <w:name w:val="ListLabel 42"/>
    <w:qFormat/>
    <w:rPr>
      <w:rFonts w:ascii="Times New Roman" w:hAnsi="Times New Roman" w:cs="Times New Roman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>
      <w:rFonts w:cs="Wingdings"/>
    </w:rPr>
  </w:style>
  <w:style w:type="character" w:styleId="ListLabel45" w:customStyle="1">
    <w:name w:val="ListLabel 45"/>
    <w:qFormat/>
    <w:rPr>
      <w:rFonts w:cs="Symbol"/>
    </w:rPr>
  </w:style>
  <w:style w:type="character" w:styleId="ListLabel46" w:customStyle="1">
    <w:name w:val="ListLabel 46"/>
    <w:qFormat/>
    <w:rPr>
      <w:rFonts w:ascii="Times New Roman" w:hAnsi="Times New Roman" w:cs="Calibri"/>
      <w:b/>
      <w:sz w:val="22"/>
      <w:szCs w:val="22"/>
    </w:rPr>
  </w:style>
  <w:style w:type="character" w:styleId="ListLabel47" w:customStyle="1">
    <w:name w:val="ListLabel 47"/>
    <w:qFormat/>
    <w:rPr>
      <w:rFonts w:ascii="Times New Roman" w:hAnsi="Times New Roman" w:cs="Times New Roman"/>
    </w:rPr>
  </w:style>
  <w:style w:type="character" w:styleId="ListLabel48" w:customStyle="1">
    <w:name w:val="ListLabel 48"/>
    <w:qFormat/>
    <w:rPr>
      <w:rFonts w:cs="Courier New"/>
    </w:rPr>
  </w:style>
  <w:style w:type="character" w:styleId="ListLabel49" w:customStyle="1">
    <w:name w:val="ListLabel 49"/>
    <w:qFormat/>
    <w:rPr>
      <w:rFonts w:cs="Wingdings"/>
    </w:rPr>
  </w:style>
  <w:style w:type="character" w:styleId="ListLabel50" w:customStyle="1">
    <w:name w:val="ListLabel 50"/>
    <w:qFormat/>
    <w:rPr>
      <w:rFonts w:cs="Symbol"/>
    </w:rPr>
  </w:style>
  <w:style w:type="character" w:styleId="ListLabel51" w:customStyle="1">
    <w:name w:val="ListLabel 51"/>
    <w:qFormat/>
    <w:rPr>
      <w:rFonts w:ascii="Times New Roman" w:hAnsi="Times New Roman" w:cs="Calibri"/>
      <w:b/>
      <w:sz w:val="22"/>
      <w:szCs w:val="22"/>
    </w:rPr>
  </w:style>
  <w:style w:type="character" w:styleId="ListLabel52" w:customStyle="1">
    <w:name w:val="ListLabel 52"/>
    <w:qFormat/>
    <w:rPr>
      <w:rFonts w:ascii="Times New Roman" w:hAnsi="Times New Roman" w:cs="Times New Roman"/>
    </w:rPr>
  </w:style>
  <w:style w:type="character" w:styleId="ListLabel53" w:customStyle="1">
    <w:name w:val="ListLabel 53"/>
    <w:qFormat/>
    <w:rPr>
      <w:rFonts w:cs="Courier New"/>
    </w:rPr>
  </w:style>
  <w:style w:type="character" w:styleId="ListLabel54" w:customStyle="1">
    <w:name w:val="ListLabel 54"/>
    <w:qFormat/>
    <w:rPr>
      <w:rFonts w:cs="Wingdings"/>
    </w:rPr>
  </w:style>
  <w:style w:type="character" w:styleId="ListLabel55" w:customStyle="1">
    <w:name w:val="ListLabel 55"/>
    <w:qFormat/>
    <w:rPr>
      <w:rFonts w:cs="Symbol"/>
    </w:rPr>
  </w:style>
  <w:style w:type="character" w:styleId="ListLabel56" w:customStyle="1">
    <w:name w:val="ListLabel 56"/>
    <w:qFormat/>
    <w:rPr>
      <w:rFonts w:ascii="Times New Roman" w:hAnsi="Times New Roman" w:cs="Calibri"/>
      <w:b/>
      <w:sz w:val="22"/>
      <w:szCs w:val="22"/>
    </w:rPr>
  </w:style>
  <w:style w:type="character" w:styleId="ListLabel57" w:customStyle="1">
    <w:name w:val="ListLabel 57"/>
    <w:qFormat/>
    <w:rPr>
      <w:rFonts w:ascii="Times New Roman" w:hAnsi="Times New Roman" w:cs="Times New Roman"/>
    </w:rPr>
  </w:style>
  <w:style w:type="character" w:styleId="ListLabel58" w:customStyle="1">
    <w:name w:val="ListLabel 58"/>
    <w:qFormat/>
    <w:rPr>
      <w:rFonts w:cs="Courier New"/>
    </w:rPr>
  </w:style>
  <w:style w:type="character" w:styleId="ListLabel59" w:customStyle="1">
    <w:name w:val="ListLabel 59"/>
    <w:qFormat/>
    <w:rPr>
      <w:rFonts w:cs="Wingdings"/>
    </w:rPr>
  </w:style>
  <w:style w:type="character" w:styleId="ListLabel60" w:customStyle="1">
    <w:name w:val="ListLabel 60"/>
    <w:qFormat/>
    <w:rPr>
      <w:rFonts w:cs="Symbol"/>
    </w:rPr>
  </w:style>
  <w:style w:type="character" w:styleId="ListLabel61" w:customStyle="1">
    <w:name w:val="ListLabel 61"/>
    <w:qFormat/>
    <w:rPr>
      <w:rFonts w:ascii="Times New Roman" w:hAnsi="Times New Roman" w:cs="Calibri"/>
      <w:b/>
      <w:sz w:val="22"/>
      <w:szCs w:val="22"/>
    </w:rPr>
  </w:style>
  <w:style w:type="character" w:styleId="ListLabel62" w:customStyle="1">
    <w:name w:val="ListLabel 62"/>
    <w:qFormat/>
    <w:rPr>
      <w:rFonts w:ascii="Times New Roman" w:hAnsi="Times New Roman" w:cs="Times New Roman"/>
    </w:rPr>
  </w:style>
  <w:style w:type="character" w:styleId="ListLabel63" w:customStyle="1">
    <w:name w:val="ListLabel 63"/>
    <w:qFormat/>
    <w:rPr>
      <w:rFonts w:cs="Courier New"/>
    </w:rPr>
  </w:style>
  <w:style w:type="character" w:styleId="ListLabel64" w:customStyle="1">
    <w:name w:val="ListLabel 64"/>
    <w:qFormat/>
    <w:rPr>
      <w:rFonts w:cs="Wingdings"/>
    </w:rPr>
  </w:style>
  <w:style w:type="character" w:styleId="ListLabel65" w:customStyle="1">
    <w:name w:val="ListLabel 65"/>
    <w:qFormat/>
    <w:rPr>
      <w:rFonts w:cs="Symbol"/>
    </w:rPr>
  </w:style>
  <w:style w:type="character" w:styleId="ListLabel66" w:customStyle="1">
    <w:name w:val="ListLabel 66"/>
    <w:qFormat/>
    <w:rPr>
      <w:rFonts w:ascii="Times New Roman" w:hAnsi="Times New Roman" w:cs="Calibri"/>
      <w:b/>
      <w:sz w:val="22"/>
      <w:szCs w:val="22"/>
    </w:rPr>
  </w:style>
  <w:style w:type="character" w:styleId="ListLabel67" w:customStyle="1">
    <w:name w:val="ListLabel 67"/>
    <w:qFormat/>
    <w:rPr>
      <w:rFonts w:ascii="Times New Roman" w:hAnsi="Times New Roman" w:cs="Times New Roman"/>
    </w:rPr>
  </w:style>
  <w:style w:type="character" w:styleId="ListLabel68" w:customStyle="1">
    <w:name w:val="ListLabel 68"/>
    <w:qFormat/>
    <w:rPr>
      <w:rFonts w:cs="Courier New"/>
    </w:rPr>
  </w:style>
  <w:style w:type="character" w:styleId="ListLabel69" w:customStyle="1">
    <w:name w:val="ListLabel 69"/>
    <w:qFormat/>
    <w:rPr>
      <w:rFonts w:cs="Wingdings"/>
    </w:rPr>
  </w:style>
  <w:style w:type="character" w:styleId="ListLabel70" w:customStyle="1">
    <w:name w:val="ListLabel 70"/>
    <w:qFormat/>
    <w:rPr>
      <w:rFonts w:cs="Symbol"/>
    </w:rPr>
  </w:style>
  <w:style w:type="character" w:styleId="ListLabel71" w:customStyle="1">
    <w:name w:val="ListLabel 71"/>
    <w:qFormat/>
    <w:rPr>
      <w:rFonts w:ascii="Times New Roman" w:hAnsi="Times New Roman" w:cs="Calibri"/>
      <w:b/>
      <w:sz w:val="22"/>
      <w:szCs w:val="22"/>
    </w:rPr>
  </w:style>
  <w:style w:type="character" w:styleId="ListLabel72" w:customStyle="1">
    <w:name w:val="ListLabel 72"/>
    <w:qFormat/>
    <w:rPr>
      <w:rFonts w:ascii="Times New Roman" w:hAnsi="Times New Roman" w:cs="Times New Roman"/>
    </w:rPr>
  </w:style>
  <w:style w:type="character" w:styleId="ListLabel73" w:customStyle="1">
    <w:name w:val="ListLabel 73"/>
    <w:qFormat/>
    <w:rPr>
      <w:rFonts w:cs="Courier New"/>
    </w:rPr>
  </w:style>
  <w:style w:type="character" w:styleId="ListLabel74" w:customStyle="1">
    <w:name w:val="ListLabel 74"/>
    <w:qFormat/>
    <w:rPr>
      <w:rFonts w:cs="Wingdings"/>
    </w:rPr>
  </w:style>
  <w:style w:type="character" w:styleId="ListLabel75" w:customStyle="1">
    <w:name w:val="ListLabel 75"/>
    <w:qFormat/>
    <w:rPr>
      <w:rFonts w:cs="Symbol"/>
    </w:rPr>
  </w:style>
  <w:style w:type="character" w:styleId="ListLabel76" w:customStyle="1">
    <w:name w:val="ListLabel 76"/>
    <w:qFormat/>
    <w:rPr>
      <w:rFonts w:cs="Calibri"/>
      <w:b/>
      <w:sz w:val="22"/>
      <w:szCs w:val="22"/>
    </w:rPr>
  </w:style>
  <w:style w:type="character" w:styleId="ListLabel77" w:customStyle="1">
    <w:name w:val="ListLabel 77"/>
    <w:qFormat/>
    <w:rPr>
      <w:rFonts w:cs="Times New Roman"/>
    </w:rPr>
  </w:style>
  <w:style w:type="character" w:styleId="ListLabel78" w:customStyle="1">
    <w:name w:val="ListLabel 78"/>
    <w:qFormat/>
    <w:rPr>
      <w:rFonts w:cs="Courier New"/>
    </w:rPr>
  </w:style>
  <w:style w:type="character" w:styleId="ListLabel79" w:customStyle="1">
    <w:name w:val="ListLabel 79"/>
    <w:qFormat/>
    <w:rPr>
      <w:rFonts w:cs="Wingdings"/>
    </w:rPr>
  </w:style>
  <w:style w:type="character" w:styleId="ListLabel80" w:customStyle="1">
    <w:name w:val="ListLabel 80"/>
    <w:qFormat/>
    <w:rPr>
      <w:rFonts w:cs="Symbol"/>
    </w:rPr>
  </w:style>
  <w:style w:type="character" w:styleId="ListLabel81" w:customStyle="1">
    <w:name w:val="ListLabel 81"/>
    <w:qFormat/>
    <w:rPr>
      <w:b/>
      <w:sz w:val="22"/>
      <w:szCs w:val="22"/>
    </w:rPr>
  </w:style>
  <w:style w:type="character" w:styleId="ListLabel82" w:customStyle="1">
    <w:name w:val="ListLabel 82"/>
    <w:qFormat/>
    <w:rPr>
      <w:rFonts w:cs="Times New Roman"/>
    </w:rPr>
  </w:style>
  <w:style w:type="character" w:styleId="ListLabel83" w:customStyle="1">
    <w:name w:val="ListLabel 83"/>
    <w:qFormat/>
    <w:rPr>
      <w:rFonts w:cs="Courier New"/>
    </w:rPr>
  </w:style>
  <w:style w:type="character" w:styleId="ListLabel84" w:customStyle="1">
    <w:name w:val="ListLabel 84"/>
    <w:qFormat/>
    <w:rPr>
      <w:rFonts w:cs="Wingdings"/>
    </w:rPr>
  </w:style>
  <w:style w:type="character" w:styleId="ListLabel85" w:customStyle="1">
    <w:name w:val="ListLabel 85"/>
    <w:qFormat/>
    <w:rPr>
      <w:rFonts w:cs="Symbol"/>
    </w:rPr>
  </w:style>
  <w:style w:type="character" w:styleId="ListLabel86" w:customStyle="1">
    <w:name w:val="ListLabel 86"/>
    <w:qFormat/>
    <w:rPr>
      <w:b/>
      <w:sz w:val="22"/>
      <w:szCs w:val="22"/>
    </w:rPr>
  </w:style>
  <w:style w:type="character" w:styleId="ListLabel87" w:customStyle="1">
    <w:name w:val="ListLabel 87"/>
    <w:qFormat/>
    <w:rPr>
      <w:rFonts w:cs="Times New Roman"/>
    </w:rPr>
  </w:style>
  <w:style w:type="character" w:styleId="ListLabel88" w:customStyle="1">
    <w:name w:val="ListLabel 88"/>
    <w:qFormat/>
    <w:rPr>
      <w:rFonts w:cs="Courier New"/>
    </w:rPr>
  </w:style>
  <w:style w:type="character" w:styleId="ListLabel89" w:customStyle="1">
    <w:name w:val="ListLabel 89"/>
    <w:qFormat/>
    <w:rPr>
      <w:rFonts w:cs="Wingdings"/>
    </w:rPr>
  </w:style>
  <w:style w:type="character" w:styleId="ListLabel90" w:customStyle="1">
    <w:name w:val="ListLabel 90"/>
    <w:qFormat/>
    <w:rPr>
      <w:rFonts w:cs="Symbol"/>
    </w:rPr>
  </w:style>
  <w:style w:type="character" w:styleId="ListLabel91" w:customStyle="1">
    <w:name w:val="ListLabel 91"/>
    <w:qFormat/>
    <w:rPr>
      <w:b/>
      <w:sz w:val="22"/>
      <w:szCs w:val="22"/>
    </w:rPr>
  </w:style>
  <w:style w:type="character" w:styleId="ListLabel92" w:customStyle="1">
    <w:name w:val="ListLabel 92"/>
    <w:qFormat/>
    <w:rPr>
      <w:rFonts w:cs="Times New Roman"/>
    </w:rPr>
  </w:style>
  <w:style w:type="character" w:styleId="ListLabel93" w:customStyle="1">
    <w:name w:val="ListLabel 93"/>
    <w:qFormat/>
    <w:rPr>
      <w:rFonts w:cs="Courier New"/>
    </w:rPr>
  </w:style>
  <w:style w:type="character" w:styleId="ListLabel94" w:customStyle="1">
    <w:name w:val="ListLabel 94"/>
    <w:qFormat/>
    <w:rPr>
      <w:rFonts w:cs="Wingdings"/>
    </w:rPr>
  </w:style>
  <w:style w:type="character" w:styleId="ListLabel95" w:customStyle="1">
    <w:name w:val="ListLabel 95"/>
    <w:qFormat/>
    <w:rPr>
      <w:rFonts w:cs="Symbol"/>
    </w:rPr>
  </w:style>
  <w:style w:type="character" w:styleId="ListLabel96" w:customStyle="1">
    <w:name w:val="ListLabel 96"/>
    <w:qFormat/>
    <w:rPr>
      <w:b/>
      <w:sz w:val="22"/>
      <w:szCs w:val="22"/>
    </w:rPr>
  </w:style>
  <w:style w:type="character" w:styleId="ListLabel97" w:customStyle="1">
    <w:name w:val="ListLabel 97"/>
    <w:qFormat/>
    <w:rPr>
      <w:rFonts w:cs="Times New Roman"/>
    </w:rPr>
  </w:style>
  <w:style w:type="character" w:styleId="ListLabel98" w:customStyle="1">
    <w:name w:val="ListLabel 98"/>
    <w:qFormat/>
    <w:rPr>
      <w:rFonts w:cs="Courier New"/>
    </w:rPr>
  </w:style>
  <w:style w:type="character" w:styleId="ListLabel99" w:customStyle="1">
    <w:name w:val="ListLabel 99"/>
    <w:qFormat/>
    <w:rPr>
      <w:rFonts w:cs="Wingdings"/>
    </w:rPr>
  </w:style>
  <w:style w:type="character" w:styleId="ListLabel100" w:customStyle="1">
    <w:name w:val="ListLabel 100"/>
    <w:qFormat/>
    <w:rPr>
      <w:rFonts w:cs="Symbol"/>
    </w:rPr>
  </w:style>
  <w:style w:type="character" w:styleId="ListLabel101" w:customStyle="1">
    <w:name w:val="ListLabel 101"/>
    <w:qFormat/>
    <w:rPr>
      <w:b/>
      <w:sz w:val="22"/>
      <w:szCs w:val="22"/>
    </w:rPr>
  </w:style>
  <w:style w:type="character" w:styleId="ListLabel102" w:customStyle="1">
    <w:name w:val="ListLabel 102"/>
    <w:qFormat/>
    <w:rPr>
      <w:rFonts w:cs="Times New Roman"/>
    </w:rPr>
  </w:style>
  <w:style w:type="character" w:styleId="ListLabel103" w:customStyle="1">
    <w:name w:val="ListLabel 103"/>
    <w:qFormat/>
    <w:rPr>
      <w:rFonts w:cs="Courier New"/>
    </w:rPr>
  </w:style>
  <w:style w:type="character" w:styleId="ListLabel104" w:customStyle="1">
    <w:name w:val="ListLabel 104"/>
    <w:qFormat/>
    <w:rPr>
      <w:rFonts w:cs="Wingdings"/>
    </w:rPr>
  </w:style>
  <w:style w:type="character" w:styleId="ListLabel105" w:customStyle="1">
    <w:name w:val="ListLabel 105"/>
    <w:qFormat/>
    <w:rPr>
      <w:rFonts w:cs="Symbol"/>
    </w:rPr>
  </w:style>
  <w:style w:type="character" w:styleId="ListLabel106" w:customStyle="1">
    <w:name w:val="ListLabel 106"/>
    <w:qFormat/>
    <w:rPr>
      <w:b/>
      <w:sz w:val="22"/>
      <w:szCs w:val="22"/>
    </w:rPr>
  </w:style>
  <w:style w:type="character" w:styleId="ListLabel107" w:customStyle="1">
    <w:name w:val="ListLabel 107"/>
    <w:qFormat/>
    <w:rPr>
      <w:rFonts w:cs="Times New Roman"/>
    </w:rPr>
  </w:style>
  <w:style w:type="character" w:styleId="ListLabel108" w:customStyle="1">
    <w:name w:val="ListLabel 108"/>
    <w:qFormat/>
    <w:rPr>
      <w:rFonts w:cs="Courier New"/>
    </w:rPr>
  </w:style>
  <w:style w:type="character" w:styleId="ListLabel109" w:customStyle="1">
    <w:name w:val="ListLabel 109"/>
    <w:qFormat/>
    <w:rPr>
      <w:rFonts w:cs="Wingdings"/>
    </w:rPr>
  </w:style>
  <w:style w:type="character" w:styleId="ListLabel110" w:customStyle="1">
    <w:name w:val="ListLabel 110"/>
    <w:qFormat/>
    <w:rPr>
      <w:rFonts w:cs="Symbol"/>
    </w:rPr>
  </w:style>
  <w:style w:type="character" w:styleId="ListLabel111" w:customStyle="1">
    <w:name w:val="ListLabel 111"/>
    <w:qFormat/>
    <w:rPr>
      <w:b/>
      <w:sz w:val="22"/>
      <w:szCs w:val="22"/>
    </w:rPr>
  </w:style>
  <w:style w:type="character" w:styleId="ListLabel112" w:customStyle="1">
    <w:name w:val="ListLabel 112"/>
    <w:qFormat/>
    <w:rPr>
      <w:rFonts w:cs="Times New Roman"/>
    </w:rPr>
  </w:style>
  <w:style w:type="character" w:styleId="ListLabel113" w:customStyle="1">
    <w:name w:val="ListLabel 113"/>
    <w:qFormat/>
    <w:rPr>
      <w:rFonts w:cs="Courier New"/>
    </w:rPr>
  </w:style>
  <w:style w:type="character" w:styleId="ListLabel114" w:customStyle="1">
    <w:name w:val="ListLabel 114"/>
    <w:qFormat/>
    <w:rPr>
      <w:rFonts w:cs="Wingdings"/>
    </w:rPr>
  </w:style>
  <w:style w:type="character" w:styleId="ListLabel115" w:customStyle="1">
    <w:name w:val="ListLabel 115"/>
    <w:qFormat/>
    <w:rPr>
      <w:rFonts w:cs="Symbol"/>
    </w:rPr>
  </w:style>
  <w:style w:type="character" w:styleId="ListLabel116" w:customStyle="1">
    <w:name w:val="ListLabel 116"/>
    <w:qFormat/>
    <w:rPr>
      <w:b/>
      <w:sz w:val="22"/>
      <w:szCs w:val="22"/>
    </w:rPr>
  </w:style>
  <w:style w:type="character" w:styleId="ListLabel117" w:customStyle="1">
    <w:name w:val="ListLabel 117"/>
    <w:qFormat/>
    <w:rPr>
      <w:rFonts w:cs="Times New Roman"/>
    </w:rPr>
  </w:style>
  <w:style w:type="character" w:styleId="ListLabel118" w:customStyle="1">
    <w:name w:val="ListLabel 118"/>
    <w:qFormat/>
    <w:rPr>
      <w:rFonts w:cs="Courier New"/>
    </w:rPr>
  </w:style>
  <w:style w:type="character" w:styleId="ListLabel119" w:customStyle="1">
    <w:name w:val="ListLabel 119"/>
    <w:qFormat/>
    <w:rPr>
      <w:rFonts w:cs="Wingdings"/>
    </w:rPr>
  </w:style>
  <w:style w:type="character" w:styleId="ListLabel120" w:customStyle="1">
    <w:name w:val="ListLabel 120"/>
    <w:qFormat/>
    <w:rPr>
      <w:rFonts w:cs="Symbol"/>
    </w:rPr>
  </w:style>
  <w:style w:type="character" w:styleId="ListLabel121" w:customStyle="1">
    <w:name w:val="ListLabel 121"/>
    <w:qFormat/>
    <w:rPr>
      <w:b/>
      <w:sz w:val="22"/>
      <w:szCs w:val="22"/>
    </w:rPr>
  </w:style>
  <w:style w:type="character" w:styleId="ListLabel122" w:customStyle="1">
    <w:name w:val="ListLabel 122"/>
    <w:qFormat/>
    <w:rPr>
      <w:rFonts w:cs="Times New Roman"/>
    </w:rPr>
  </w:style>
  <w:style w:type="character" w:styleId="ListLabel123" w:customStyle="1">
    <w:name w:val="ListLabel 123"/>
    <w:qFormat/>
    <w:rPr>
      <w:rFonts w:cs="Courier New"/>
    </w:rPr>
  </w:style>
  <w:style w:type="character" w:styleId="ListLabel124" w:customStyle="1">
    <w:name w:val="ListLabel 124"/>
    <w:qFormat/>
    <w:rPr>
      <w:rFonts w:cs="Wingdings"/>
    </w:rPr>
  </w:style>
  <w:style w:type="character" w:styleId="ListLabel125" w:customStyle="1">
    <w:name w:val="ListLabel 125"/>
    <w:qFormat/>
    <w:rPr>
      <w:rFonts w:cs="Symbol"/>
    </w:rPr>
  </w:style>
  <w:style w:type="character" w:styleId="ListLabel126" w:customStyle="1">
    <w:name w:val="ListLabel 126"/>
    <w:qFormat/>
    <w:rPr>
      <w:b/>
      <w:sz w:val="22"/>
      <w:szCs w:val="22"/>
    </w:rPr>
  </w:style>
  <w:style w:type="character" w:styleId="ListLabel127" w:customStyle="1">
    <w:name w:val="ListLabel 127"/>
    <w:qFormat/>
    <w:rPr>
      <w:rFonts w:cs="Times New Roman"/>
    </w:rPr>
  </w:style>
  <w:style w:type="character" w:styleId="ListLabel128" w:customStyle="1">
    <w:name w:val="ListLabel 128"/>
    <w:qFormat/>
    <w:rPr>
      <w:rFonts w:cs="Courier New"/>
    </w:rPr>
  </w:style>
  <w:style w:type="character" w:styleId="ListLabel129" w:customStyle="1">
    <w:name w:val="ListLabel 129"/>
    <w:qFormat/>
    <w:rPr>
      <w:rFonts w:cs="Wingdings"/>
    </w:rPr>
  </w:style>
  <w:style w:type="character" w:styleId="ListLabel130" w:customStyle="1">
    <w:name w:val="ListLabel 130"/>
    <w:qFormat/>
    <w:rPr>
      <w:rFonts w:cs="Symbol"/>
    </w:rPr>
  </w:style>
  <w:style w:type="character" w:styleId="ListLabel131" w:customStyle="1">
    <w:name w:val="ListLabel 131"/>
    <w:qFormat/>
    <w:rPr>
      <w:b/>
      <w:sz w:val="22"/>
      <w:szCs w:val="22"/>
    </w:rPr>
  </w:style>
  <w:style w:type="character" w:styleId="ListLabel132" w:customStyle="1">
    <w:name w:val="ListLabel 132"/>
    <w:qFormat/>
    <w:rPr>
      <w:rFonts w:cs="Times New Roman"/>
    </w:rPr>
  </w:style>
  <w:style w:type="character" w:styleId="ListLabel133" w:customStyle="1">
    <w:name w:val="ListLabel 133"/>
    <w:qFormat/>
    <w:rPr>
      <w:rFonts w:cs="Courier New"/>
    </w:rPr>
  </w:style>
  <w:style w:type="character" w:styleId="ListLabel134" w:customStyle="1">
    <w:name w:val="ListLabel 134"/>
    <w:qFormat/>
    <w:rPr>
      <w:rFonts w:cs="Wingdings"/>
    </w:rPr>
  </w:style>
  <w:style w:type="character" w:styleId="ListLabel135" w:customStyle="1">
    <w:name w:val="ListLabel 135"/>
    <w:qFormat/>
    <w:rPr>
      <w:rFonts w:cs="Symbol"/>
    </w:rPr>
  </w:style>
  <w:style w:type="character" w:styleId="ListLabel136" w:customStyle="1">
    <w:name w:val="ListLabel 136"/>
    <w:qFormat/>
    <w:rPr>
      <w:b/>
      <w:sz w:val="22"/>
      <w:szCs w:val="22"/>
    </w:rPr>
  </w:style>
  <w:style w:type="character" w:styleId="ListLabel137" w:customStyle="1">
    <w:name w:val="ListLabel 137"/>
    <w:qFormat/>
    <w:rPr>
      <w:rFonts w:cs="Times New Roman"/>
    </w:rPr>
  </w:style>
  <w:style w:type="character" w:styleId="ListLabel138" w:customStyle="1">
    <w:name w:val="ListLabel 138"/>
    <w:qFormat/>
    <w:rPr>
      <w:rFonts w:cs="Courier New"/>
    </w:rPr>
  </w:style>
  <w:style w:type="character" w:styleId="ListLabel139" w:customStyle="1">
    <w:name w:val="ListLabel 139"/>
    <w:qFormat/>
    <w:rPr>
      <w:rFonts w:cs="Wingdings"/>
    </w:rPr>
  </w:style>
  <w:style w:type="character" w:styleId="ListLabel140" w:customStyle="1">
    <w:name w:val="ListLabel 140"/>
    <w:qFormat/>
    <w:rPr>
      <w:rFonts w:cs="Symbol"/>
    </w:rPr>
  </w:style>
  <w:style w:type="character" w:styleId="ListLabel141" w:customStyle="1">
    <w:name w:val="ListLabel 141"/>
    <w:qFormat/>
    <w:rPr>
      <w:b/>
      <w:sz w:val="22"/>
      <w:szCs w:val="22"/>
    </w:rPr>
  </w:style>
  <w:style w:type="character" w:styleId="ListLabel142" w:customStyle="1">
    <w:name w:val="ListLabel 142"/>
    <w:qFormat/>
    <w:rPr>
      <w:rFonts w:cs="Times New Roman"/>
    </w:rPr>
  </w:style>
  <w:style w:type="character" w:styleId="ListLabel143" w:customStyle="1">
    <w:name w:val="ListLabel 143"/>
    <w:qFormat/>
    <w:rPr>
      <w:rFonts w:cs="Courier New"/>
    </w:rPr>
  </w:style>
  <w:style w:type="character" w:styleId="ListLabel144" w:customStyle="1">
    <w:name w:val="ListLabel 144"/>
    <w:qFormat/>
    <w:rPr>
      <w:rFonts w:cs="Wingdings"/>
    </w:rPr>
  </w:style>
  <w:style w:type="character" w:styleId="ListLabel145" w:customStyle="1">
    <w:name w:val="ListLabel 145"/>
    <w:qFormat/>
    <w:rPr>
      <w:rFonts w:cs="Symbol"/>
    </w:rPr>
  </w:style>
  <w:style w:type="character" w:styleId="ListLabel146" w:customStyle="1">
    <w:name w:val="ListLabel 146"/>
    <w:qFormat/>
    <w:rPr>
      <w:b/>
      <w:sz w:val="22"/>
      <w:szCs w:val="22"/>
    </w:rPr>
  </w:style>
  <w:style w:type="character" w:styleId="ListLabel147" w:customStyle="1">
    <w:name w:val="ListLabel 147"/>
    <w:qFormat/>
    <w:rPr>
      <w:rFonts w:cs="Times New Roman"/>
    </w:rPr>
  </w:style>
  <w:style w:type="character" w:styleId="ListLabel148" w:customStyle="1">
    <w:name w:val="ListLabel 148"/>
    <w:qFormat/>
    <w:rPr>
      <w:rFonts w:cs="Courier New"/>
    </w:rPr>
  </w:style>
  <w:style w:type="character" w:styleId="ListLabel149" w:customStyle="1">
    <w:name w:val="ListLabel 149"/>
    <w:qFormat/>
    <w:rPr>
      <w:rFonts w:cs="Wingdings"/>
    </w:rPr>
  </w:style>
  <w:style w:type="character" w:styleId="ListLabel150" w:customStyle="1">
    <w:name w:val="ListLabel 150"/>
    <w:qFormat/>
    <w:rPr>
      <w:rFonts w:cs="Symbol"/>
    </w:rPr>
  </w:style>
  <w:style w:type="character" w:styleId="ListLabel151" w:customStyle="1">
    <w:name w:val="ListLabel 151"/>
    <w:qFormat/>
    <w:rPr>
      <w:b/>
      <w:sz w:val="22"/>
      <w:szCs w:val="22"/>
    </w:rPr>
  </w:style>
  <w:style w:type="character" w:styleId="ListLabel152" w:customStyle="1">
    <w:name w:val="ListLabel 152"/>
    <w:qFormat/>
    <w:rPr>
      <w:rFonts w:ascii="Times New Roman" w:hAnsi="Times New Roman" w:cs="Times New Roman"/>
      <w:b w:val="false"/>
      <w:sz w:val="24"/>
    </w:rPr>
  </w:style>
  <w:style w:type="character" w:styleId="ListLabel153" w:customStyle="1">
    <w:name w:val="ListLabel 153"/>
    <w:qFormat/>
    <w:rPr>
      <w:rFonts w:cs="Courier New"/>
    </w:rPr>
  </w:style>
  <w:style w:type="character" w:styleId="ListLabel154" w:customStyle="1">
    <w:name w:val="ListLabel 154"/>
    <w:qFormat/>
    <w:rPr>
      <w:rFonts w:cs="Wingdings"/>
    </w:rPr>
  </w:style>
  <w:style w:type="character" w:styleId="ListLabel155" w:customStyle="1">
    <w:name w:val="ListLabel 155"/>
    <w:qFormat/>
    <w:rPr>
      <w:rFonts w:cs="Symbol"/>
    </w:rPr>
  </w:style>
  <w:style w:type="character" w:styleId="ListLabel156" w:customStyle="1">
    <w:name w:val="ListLabel 156"/>
    <w:qFormat/>
    <w:rPr>
      <w:rFonts w:cs="Courier New"/>
    </w:rPr>
  </w:style>
  <w:style w:type="character" w:styleId="ListLabel157" w:customStyle="1">
    <w:name w:val="ListLabel 157"/>
    <w:qFormat/>
    <w:rPr>
      <w:rFonts w:cs="Wingdings"/>
    </w:rPr>
  </w:style>
  <w:style w:type="character" w:styleId="ListLabel158" w:customStyle="1">
    <w:name w:val="ListLabel 158"/>
    <w:qFormat/>
    <w:rPr>
      <w:rFonts w:cs="Symbol"/>
    </w:rPr>
  </w:style>
  <w:style w:type="character" w:styleId="ListLabel159" w:customStyle="1">
    <w:name w:val="ListLabel 159"/>
    <w:qFormat/>
    <w:rPr>
      <w:rFonts w:cs="Courier New"/>
    </w:rPr>
  </w:style>
  <w:style w:type="character" w:styleId="ListLabel160" w:customStyle="1">
    <w:name w:val="ListLabel 160"/>
    <w:qFormat/>
    <w:rPr>
      <w:rFonts w:cs="Wingdings"/>
    </w:rPr>
  </w:style>
  <w:style w:type="character" w:styleId="ListLabel161" w:customStyle="1">
    <w:name w:val="ListLabel 161"/>
    <w:qFormat/>
    <w:rPr>
      <w:b/>
      <w:sz w:val="22"/>
      <w:szCs w:val="22"/>
    </w:rPr>
  </w:style>
  <w:style w:type="character" w:styleId="ListLabel162" w:customStyle="1">
    <w:name w:val="ListLabel 162"/>
    <w:qFormat/>
    <w:rPr>
      <w:rFonts w:ascii="Times New Roman" w:hAnsi="Times New Roman" w:cs="Times New Roman"/>
      <w:b w:val="false"/>
      <w:sz w:val="24"/>
    </w:rPr>
  </w:style>
  <w:style w:type="character" w:styleId="ListLabel163" w:customStyle="1">
    <w:name w:val="ListLabel 163"/>
    <w:qFormat/>
    <w:rPr>
      <w:rFonts w:cs="Courier New"/>
    </w:rPr>
  </w:style>
  <w:style w:type="character" w:styleId="ListLabel164" w:customStyle="1">
    <w:name w:val="ListLabel 164"/>
    <w:qFormat/>
    <w:rPr>
      <w:rFonts w:cs="Wingdings"/>
    </w:rPr>
  </w:style>
  <w:style w:type="character" w:styleId="ListLabel165" w:customStyle="1">
    <w:name w:val="ListLabel 165"/>
    <w:qFormat/>
    <w:rPr>
      <w:rFonts w:cs="Symbol"/>
    </w:rPr>
  </w:style>
  <w:style w:type="character" w:styleId="ListLabel166" w:customStyle="1">
    <w:name w:val="ListLabel 166"/>
    <w:qFormat/>
    <w:rPr>
      <w:rFonts w:cs="Courier New"/>
    </w:rPr>
  </w:style>
  <w:style w:type="character" w:styleId="ListLabel167" w:customStyle="1">
    <w:name w:val="ListLabel 167"/>
    <w:qFormat/>
    <w:rPr>
      <w:rFonts w:cs="Wingdings"/>
    </w:rPr>
  </w:style>
  <w:style w:type="character" w:styleId="ListLabel168" w:customStyle="1">
    <w:name w:val="ListLabel 168"/>
    <w:qFormat/>
    <w:rPr>
      <w:rFonts w:cs="Symbol"/>
    </w:rPr>
  </w:style>
  <w:style w:type="character" w:styleId="ListLabel169" w:customStyle="1">
    <w:name w:val="ListLabel 169"/>
    <w:qFormat/>
    <w:rPr>
      <w:rFonts w:cs="Courier New"/>
    </w:rPr>
  </w:style>
  <w:style w:type="character" w:styleId="ListLabel170" w:customStyle="1">
    <w:name w:val="ListLabel 170"/>
    <w:qFormat/>
    <w:rPr>
      <w:rFonts w:cs="Wingdings"/>
    </w:rPr>
  </w:style>
  <w:style w:type="character" w:styleId="ListLabel171" w:customStyle="1">
    <w:name w:val="ListLabel 171"/>
    <w:qFormat/>
    <w:rPr>
      <w:b/>
      <w:sz w:val="22"/>
      <w:szCs w:val="22"/>
    </w:rPr>
  </w:style>
  <w:style w:type="character" w:styleId="ListLabel172" w:customStyle="1">
    <w:name w:val="ListLabel 172"/>
    <w:qFormat/>
    <w:rPr>
      <w:rFonts w:ascii="Times New Roman" w:hAnsi="Times New Roman" w:cs="Times New Roman"/>
      <w:b w:val="false"/>
      <w:sz w:val="24"/>
    </w:rPr>
  </w:style>
  <w:style w:type="character" w:styleId="ListLabel173" w:customStyle="1">
    <w:name w:val="ListLabel 173"/>
    <w:qFormat/>
    <w:rPr>
      <w:rFonts w:cs="Courier New"/>
    </w:rPr>
  </w:style>
  <w:style w:type="character" w:styleId="ListLabel174" w:customStyle="1">
    <w:name w:val="ListLabel 174"/>
    <w:qFormat/>
    <w:rPr>
      <w:rFonts w:cs="Wingdings"/>
    </w:rPr>
  </w:style>
  <w:style w:type="character" w:styleId="ListLabel175" w:customStyle="1">
    <w:name w:val="ListLabel 175"/>
    <w:qFormat/>
    <w:rPr>
      <w:rFonts w:cs="Symbol"/>
    </w:rPr>
  </w:style>
  <w:style w:type="character" w:styleId="ListLabel176" w:customStyle="1">
    <w:name w:val="ListLabel 176"/>
    <w:qFormat/>
    <w:rPr>
      <w:rFonts w:cs="Courier New"/>
    </w:rPr>
  </w:style>
  <w:style w:type="character" w:styleId="ListLabel177" w:customStyle="1">
    <w:name w:val="ListLabel 177"/>
    <w:qFormat/>
    <w:rPr>
      <w:rFonts w:cs="Wingdings"/>
    </w:rPr>
  </w:style>
  <w:style w:type="character" w:styleId="ListLabel178" w:customStyle="1">
    <w:name w:val="ListLabel 178"/>
    <w:qFormat/>
    <w:rPr>
      <w:rFonts w:cs="Symbol"/>
    </w:rPr>
  </w:style>
  <w:style w:type="character" w:styleId="ListLabel179" w:customStyle="1">
    <w:name w:val="ListLabel 179"/>
    <w:qFormat/>
    <w:rPr>
      <w:rFonts w:cs="Courier New"/>
    </w:rPr>
  </w:style>
  <w:style w:type="character" w:styleId="ListLabel180" w:customStyle="1">
    <w:name w:val="ListLabel 180"/>
    <w:qFormat/>
    <w:rPr>
      <w:rFonts w:cs="Wingdings"/>
    </w:rPr>
  </w:style>
  <w:style w:type="character" w:styleId="ListLabel181" w:customStyle="1">
    <w:name w:val="ListLabel 181"/>
    <w:qFormat/>
    <w:rPr>
      <w:b/>
      <w:sz w:val="22"/>
      <w:szCs w:val="22"/>
    </w:rPr>
  </w:style>
  <w:style w:type="character" w:styleId="ListLabel182" w:customStyle="1">
    <w:name w:val="ListLabel 182"/>
    <w:qFormat/>
    <w:rPr>
      <w:rFonts w:ascii="Times New Roman" w:hAnsi="Times New Roman" w:cs="Times New Roman"/>
      <w:b w:val="false"/>
      <w:sz w:val="24"/>
    </w:rPr>
  </w:style>
  <w:style w:type="character" w:styleId="ListLabel183" w:customStyle="1">
    <w:name w:val="ListLabel 183"/>
    <w:qFormat/>
    <w:rPr>
      <w:rFonts w:cs="Courier New"/>
    </w:rPr>
  </w:style>
  <w:style w:type="character" w:styleId="ListLabel184" w:customStyle="1">
    <w:name w:val="ListLabel 184"/>
    <w:qFormat/>
    <w:rPr>
      <w:rFonts w:cs="Wingdings"/>
    </w:rPr>
  </w:style>
  <w:style w:type="character" w:styleId="ListLabel185" w:customStyle="1">
    <w:name w:val="ListLabel 185"/>
    <w:qFormat/>
    <w:rPr>
      <w:rFonts w:cs="Symbol"/>
    </w:rPr>
  </w:style>
  <w:style w:type="character" w:styleId="ListLabel186" w:customStyle="1">
    <w:name w:val="ListLabel 186"/>
    <w:qFormat/>
    <w:rPr>
      <w:rFonts w:cs="Courier New"/>
    </w:rPr>
  </w:style>
  <w:style w:type="character" w:styleId="ListLabel187" w:customStyle="1">
    <w:name w:val="ListLabel 187"/>
    <w:qFormat/>
    <w:rPr>
      <w:rFonts w:cs="Wingdings"/>
    </w:rPr>
  </w:style>
  <w:style w:type="character" w:styleId="ListLabel188" w:customStyle="1">
    <w:name w:val="ListLabel 188"/>
    <w:qFormat/>
    <w:rPr>
      <w:rFonts w:cs="Symbol"/>
    </w:rPr>
  </w:style>
  <w:style w:type="character" w:styleId="ListLabel189" w:customStyle="1">
    <w:name w:val="ListLabel 189"/>
    <w:qFormat/>
    <w:rPr>
      <w:rFonts w:cs="Courier New"/>
    </w:rPr>
  </w:style>
  <w:style w:type="character" w:styleId="ListLabel190" w:customStyle="1">
    <w:name w:val="ListLabel 190"/>
    <w:qFormat/>
    <w:rPr>
      <w:rFonts w:cs="Wingdings"/>
    </w:rPr>
  </w:style>
  <w:style w:type="character" w:styleId="WW8Num4z0" w:customStyle="1">
    <w:name w:val="WW8Num4z0"/>
    <w:qFormat/>
    <w:rPr>
      <w:b/>
      <w:sz w:val="22"/>
      <w:szCs w:val="22"/>
    </w:rPr>
  </w:style>
  <w:style w:type="character" w:styleId="WW8Num4z1" w:customStyle="1">
    <w:name w:val="WW8Num4z1"/>
    <w:qFormat/>
    <w:rPr>
      <w:rFonts w:cs="Times New Roman"/>
    </w:rPr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ListLabel191" w:customStyle="1">
    <w:name w:val="ListLabel 191"/>
    <w:qFormat/>
    <w:rPr>
      <w:b/>
      <w:sz w:val="22"/>
      <w:szCs w:val="22"/>
    </w:rPr>
  </w:style>
  <w:style w:type="character" w:styleId="ListLabel192" w:customStyle="1">
    <w:name w:val="ListLabel 192"/>
    <w:qFormat/>
    <w:rPr>
      <w:rFonts w:ascii="Times New Roman" w:hAnsi="Times New Roman" w:cs="Times New Roman"/>
      <w:b w:val="false"/>
      <w:sz w:val="24"/>
    </w:rPr>
  </w:style>
  <w:style w:type="character" w:styleId="ListLabel193" w:customStyle="1">
    <w:name w:val="ListLabel 193"/>
    <w:qFormat/>
    <w:rPr>
      <w:rFonts w:cs="Courier New"/>
    </w:rPr>
  </w:style>
  <w:style w:type="character" w:styleId="ListLabel194" w:customStyle="1">
    <w:name w:val="ListLabel 194"/>
    <w:qFormat/>
    <w:rPr>
      <w:rFonts w:cs="Wingdings"/>
    </w:rPr>
  </w:style>
  <w:style w:type="character" w:styleId="ListLabel195" w:customStyle="1">
    <w:name w:val="ListLabel 195"/>
    <w:qFormat/>
    <w:rPr>
      <w:rFonts w:cs="Symbol"/>
    </w:rPr>
  </w:style>
  <w:style w:type="character" w:styleId="ListLabel196" w:customStyle="1">
    <w:name w:val="ListLabel 196"/>
    <w:qFormat/>
    <w:rPr>
      <w:rFonts w:cs="Courier New"/>
    </w:rPr>
  </w:style>
  <w:style w:type="character" w:styleId="ListLabel197" w:customStyle="1">
    <w:name w:val="ListLabel 197"/>
    <w:qFormat/>
    <w:rPr>
      <w:rFonts w:cs="Wingdings"/>
    </w:rPr>
  </w:style>
  <w:style w:type="character" w:styleId="ListLabel198" w:customStyle="1">
    <w:name w:val="ListLabel 198"/>
    <w:qFormat/>
    <w:rPr>
      <w:rFonts w:cs="Symbol"/>
    </w:rPr>
  </w:style>
  <w:style w:type="character" w:styleId="ListLabel199" w:customStyle="1">
    <w:name w:val="ListLabel 199"/>
    <w:qFormat/>
    <w:rPr>
      <w:rFonts w:cs="Courier New"/>
    </w:rPr>
  </w:style>
  <w:style w:type="character" w:styleId="ListLabel200" w:customStyle="1">
    <w:name w:val="ListLabel 200"/>
    <w:qFormat/>
    <w:rPr>
      <w:rFonts w:cs="Wingdings"/>
    </w:rPr>
  </w:style>
  <w:style w:type="character" w:styleId="ListLabel201" w:customStyle="1">
    <w:name w:val="ListLabel 201"/>
    <w:qFormat/>
    <w:rPr>
      <w:b/>
      <w:sz w:val="22"/>
      <w:szCs w:val="22"/>
    </w:rPr>
  </w:style>
  <w:style w:type="character" w:styleId="ListLabel202" w:customStyle="1">
    <w:name w:val="ListLabel 202"/>
    <w:qFormat/>
    <w:rPr>
      <w:rFonts w:ascii="Times New Roman" w:hAnsi="Times New Roman" w:cs="Times New Roman"/>
      <w:b w:val="false"/>
      <w:sz w:val="24"/>
    </w:rPr>
  </w:style>
  <w:style w:type="character" w:styleId="ListLabel203" w:customStyle="1">
    <w:name w:val="ListLabel 203"/>
    <w:qFormat/>
    <w:rPr>
      <w:rFonts w:cs="Courier New"/>
    </w:rPr>
  </w:style>
  <w:style w:type="character" w:styleId="ListLabel204" w:customStyle="1">
    <w:name w:val="ListLabel 204"/>
    <w:qFormat/>
    <w:rPr>
      <w:rFonts w:cs="Wingdings"/>
    </w:rPr>
  </w:style>
  <w:style w:type="character" w:styleId="ListLabel205" w:customStyle="1">
    <w:name w:val="ListLabel 205"/>
    <w:qFormat/>
    <w:rPr>
      <w:rFonts w:cs="Symbol"/>
    </w:rPr>
  </w:style>
  <w:style w:type="character" w:styleId="ListLabel206" w:customStyle="1">
    <w:name w:val="ListLabel 206"/>
    <w:qFormat/>
    <w:rPr>
      <w:rFonts w:cs="Courier New"/>
    </w:rPr>
  </w:style>
  <w:style w:type="character" w:styleId="ListLabel207" w:customStyle="1">
    <w:name w:val="ListLabel 207"/>
    <w:qFormat/>
    <w:rPr>
      <w:rFonts w:cs="Wingdings"/>
    </w:rPr>
  </w:style>
  <w:style w:type="character" w:styleId="ListLabel208" w:customStyle="1">
    <w:name w:val="ListLabel 208"/>
    <w:qFormat/>
    <w:rPr>
      <w:rFonts w:cs="Symbol"/>
    </w:rPr>
  </w:style>
  <w:style w:type="character" w:styleId="ListLabel209" w:customStyle="1">
    <w:name w:val="ListLabel 209"/>
    <w:qFormat/>
    <w:rPr>
      <w:rFonts w:cs="Courier New"/>
    </w:rPr>
  </w:style>
  <w:style w:type="character" w:styleId="ListLabel210" w:customStyle="1">
    <w:name w:val="ListLabel 210"/>
    <w:qFormat/>
    <w:rPr>
      <w:rFonts w:cs="Wingdings"/>
    </w:rPr>
  </w:style>
  <w:style w:type="character" w:styleId="ListLabel211" w:customStyle="1">
    <w:name w:val="ListLabel 211"/>
    <w:qFormat/>
    <w:rPr>
      <w:b/>
      <w:sz w:val="22"/>
      <w:szCs w:val="22"/>
    </w:rPr>
  </w:style>
  <w:style w:type="character" w:styleId="ListLabel212" w:customStyle="1">
    <w:name w:val="ListLabel 212"/>
    <w:qFormat/>
    <w:rPr>
      <w:rFonts w:ascii="Times New Roman" w:hAnsi="Times New Roman" w:cs="Times New Roman"/>
      <w:b w:val="false"/>
      <w:sz w:val="24"/>
    </w:rPr>
  </w:style>
  <w:style w:type="character" w:styleId="ListLabel213" w:customStyle="1">
    <w:name w:val="ListLabel 213"/>
    <w:qFormat/>
    <w:rPr>
      <w:rFonts w:cs="Courier New"/>
    </w:rPr>
  </w:style>
  <w:style w:type="character" w:styleId="ListLabel214" w:customStyle="1">
    <w:name w:val="ListLabel 214"/>
    <w:qFormat/>
    <w:rPr>
      <w:rFonts w:cs="Wingdings"/>
    </w:rPr>
  </w:style>
  <w:style w:type="character" w:styleId="ListLabel215" w:customStyle="1">
    <w:name w:val="ListLabel 215"/>
    <w:qFormat/>
    <w:rPr>
      <w:rFonts w:cs="Symbol"/>
    </w:rPr>
  </w:style>
  <w:style w:type="character" w:styleId="ListLabel216" w:customStyle="1">
    <w:name w:val="ListLabel 216"/>
    <w:qFormat/>
    <w:rPr>
      <w:rFonts w:cs="Courier New"/>
    </w:rPr>
  </w:style>
  <w:style w:type="character" w:styleId="ListLabel217" w:customStyle="1">
    <w:name w:val="ListLabel 217"/>
    <w:qFormat/>
    <w:rPr>
      <w:rFonts w:cs="Wingdings"/>
    </w:rPr>
  </w:style>
  <w:style w:type="character" w:styleId="ListLabel218" w:customStyle="1">
    <w:name w:val="ListLabel 218"/>
    <w:qFormat/>
    <w:rPr>
      <w:rFonts w:cs="Symbol"/>
    </w:rPr>
  </w:style>
  <w:style w:type="character" w:styleId="ListLabel219" w:customStyle="1">
    <w:name w:val="ListLabel 219"/>
    <w:qFormat/>
    <w:rPr>
      <w:rFonts w:cs="Courier New"/>
    </w:rPr>
  </w:style>
  <w:style w:type="character" w:styleId="ListLabel220" w:customStyle="1">
    <w:name w:val="ListLabel 220"/>
    <w:qFormat/>
    <w:rPr>
      <w:rFonts w:cs="Wingdings"/>
    </w:rPr>
  </w:style>
  <w:style w:type="character" w:styleId="ListLabel221" w:customStyle="1">
    <w:name w:val="ListLabel 221"/>
    <w:qFormat/>
    <w:rPr>
      <w:b/>
      <w:sz w:val="22"/>
      <w:szCs w:val="22"/>
    </w:rPr>
  </w:style>
  <w:style w:type="character" w:styleId="ListLabel222" w:customStyle="1">
    <w:name w:val="ListLabel 222"/>
    <w:qFormat/>
    <w:rPr>
      <w:rFonts w:ascii="Times New Roman" w:hAnsi="Times New Roman" w:cs="Times New Roman"/>
      <w:b w:val="false"/>
      <w:sz w:val="24"/>
    </w:rPr>
  </w:style>
  <w:style w:type="character" w:styleId="ListLabel223" w:customStyle="1">
    <w:name w:val="ListLabel 223"/>
    <w:qFormat/>
    <w:rPr>
      <w:rFonts w:cs="Courier New"/>
    </w:rPr>
  </w:style>
  <w:style w:type="character" w:styleId="ListLabel224" w:customStyle="1">
    <w:name w:val="ListLabel 224"/>
    <w:qFormat/>
    <w:rPr>
      <w:rFonts w:cs="Wingdings"/>
    </w:rPr>
  </w:style>
  <w:style w:type="character" w:styleId="ListLabel225" w:customStyle="1">
    <w:name w:val="ListLabel 225"/>
    <w:qFormat/>
    <w:rPr>
      <w:rFonts w:cs="Symbol"/>
    </w:rPr>
  </w:style>
  <w:style w:type="character" w:styleId="ListLabel226" w:customStyle="1">
    <w:name w:val="ListLabel 226"/>
    <w:qFormat/>
    <w:rPr>
      <w:b/>
      <w:sz w:val="22"/>
      <w:szCs w:val="22"/>
    </w:rPr>
  </w:style>
  <w:style w:type="character" w:styleId="ListLabel227" w:customStyle="1">
    <w:name w:val="ListLabel 227"/>
    <w:qFormat/>
    <w:rPr>
      <w:rFonts w:ascii="Times New Roman" w:hAnsi="Times New Roman" w:cs="Times New Roman"/>
      <w:b w:val="false"/>
      <w:sz w:val="24"/>
    </w:rPr>
  </w:style>
  <w:style w:type="character" w:styleId="ListLabel228" w:customStyle="1">
    <w:name w:val="ListLabel 228"/>
    <w:qFormat/>
    <w:rPr>
      <w:rFonts w:cs="Courier New"/>
    </w:rPr>
  </w:style>
  <w:style w:type="character" w:styleId="ListLabel229" w:customStyle="1">
    <w:name w:val="ListLabel 229"/>
    <w:qFormat/>
    <w:rPr>
      <w:rFonts w:cs="Wingdings"/>
    </w:rPr>
  </w:style>
  <w:style w:type="character" w:styleId="ListLabel230" w:customStyle="1">
    <w:name w:val="ListLabel 230"/>
    <w:qFormat/>
    <w:rPr>
      <w:rFonts w:cs="Symbol"/>
    </w:rPr>
  </w:style>
  <w:style w:type="character" w:styleId="ListLabel231" w:customStyle="1">
    <w:name w:val="ListLabel 231"/>
    <w:qFormat/>
    <w:rPr>
      <w:b/>
      <w:sz w:val="22"/>
      <w:szCs w:val="22"/>
    </w:rPr>
  </w:style>
  <w:style w:type="character" w:styleId="ListLabel232" w:customStyle="1">
    <w:name w:val="ListLabel 232"/>
    <w:qFormat/>
    <w:rPr>
      <w:rFonts w:ascii="Times New Roman" w:hAnsi="Times New Roman" w:cs="Times New Roman"/>
      <w:b w:val="false"/>
      <w:sz w:val="24"/>
    </w:rPr>
  </w:style>
  <w:style w:type="character" w:styleId="ListLabel233" w:customStyle="1">
    <w:name w:val="ListLabel 233"/>
    <w:qFormat/>
    <w:rPr>
      <w:rFonts w:cs="Courier New"/>
    </w:rPr>
  </w:style>
  <w:style w:type="character" w:styleId="ListLabel234" w:customStyle="1">
    <w:name w:val="ListLabel 234"/>
    <w:qFormat/>
    <w:rPr>
      <w:rFonts w:cs="Wingdings"/>
    </w:rPr>
  </w:style>
  <w:style w:type="character" w:styleId="ListLabel235" w:customStyle="1">
    <w:name w:val="ListLabel 235"/>
    <w:qFormat/>
    <w:rPr>
      <w:rFonts w:cs="Symbol"/>
    </w:rPr>
  </w:style>
  <w:style w:type="character" w:styleId="ListLabel236" w:customStyle="1">
    <w:name w:val="ListLabel 236"/>
    <w:qFormat/>
    <w:rPr>
      <w:b/>
      <w:sz w:val="22"/>
      <w:szCs w:val="22"/>
    </w:rPr>
  </w:style>
  <w:style w:type="character" w:styleId="ListLabel237" w:customStyle="1">
    <w:name w:val="ListLabel 237"/>
    <w:qFormat/>
    <w:rPr>
      <w:rFonts w:ascii="Times New Roman" w:hAnsi="Times New Roman" w:cs="Times New Roman"/>
      <w:b w:val="false"/>
      <w:sz w:val="24"/>
    </w:rPr>
  </w:style>
  <w:style w:type="character" w:styleId="ListLabel238" w:customStyle="1">
    <w:name w:val="ListLabel 238"/>
    <w:qFormat/>
    <w:rPr>
      <w:rFonts w:cs="Courier New"/>
    </w:rPr>
  </w:style>
  <w:style w:type="character" w:styleId="ListLabel239" w:customStyle="1">
    <w:name w:val="ListLabel 239"/>
    <w:qFormat/>
    <w:rPr>
      <w:rFonts w:cs="Wingdings"/>
    </w:rPr>
  </w:style>
  <w:style w:type="character" w:styleId="ListLabel240" w:customStyle="1">
    <w:name w:val="ListLabel 240"/>
    <w:qFormat/>
    <w:rPr>
      <w:rFonts w:cs="Symbol"/>
    </w:rPr>
  </w:style>
  <w:style w:type="character" w:styleId="ListLabel241" w:customStyle="1">
    <w:name w:val="ListLabel 241"/>
    <w:qFormat/>
    <w:rPr>
      <w:b/>
      <w:sz w:val="22"/>
      <w:szCs w:val="22"/>
    </w:rPr>
  </w:style>
  <w:style w:type="character" w:styleId="ListLabel242" w:customStyle="1">
    <w:name w:val="ListLabel 242"/>
    <w:qFormat/>
    <w:rPr>
      <w:rFonts w:ascii="Times New Roman" w:hAnsi="Times New Roman" w:cs="Times New Roman"/>
      <w:b w:val="false"/>
      <w:sz w:val="24"/>
    </w:rPr>
  </w:style>
  <w:style w:type="character" w:styleId="ListLabel243" w:customStyle="1">
    <w:name w:val="ListLabel 243"/>
    <w:qFormat/>
    <w:rPr>
      <w:rFonts w:cs="Courier New"/>
    </w:rPr>
  </w:style>
  <w:style w:type="character" w:styleId="ListLabel244" w:customStyle="1">
    <w:name w:val="ListLabel 244"/>
    <w:qFormat/>
    <w:rPr>
      <w:rFonts w:cs="Wingdings"/>
    </w:rPr>
  </w:style>
  <w:style w:type="character" w:styleId="ListLabel245" w:customStyle="1">
    <w:name w:val="ListLabel 245"/>
    <w:qFormat/>
    <w:rPr>
      <w:rFonts w:cs="Symbol"/>
    </w:rPr>
  </w:style>
  <w:style w:type="character" w:styleId="ListLabel246" w:customStyle="1">
    <w:name w:val="ListLabel 246"/>
    <w:qFormat/>
    <w:rPr>
      <w:b/>
      <w:sz w:val="22"/>
      <w:szCs w:val="22"/>
    </w:rPr>
  </w:style>
  <w:style w:type="character" w:styleId="ListLabel247" w:customStyle="1">
    <w:name w:val="ListLabel 247"/>
    <w:qFormat/>
    <w:rPr>
      <w:rFonts w:ascii="Times New Roman" w:hAnsi="Times New Roman" w:cs="Times New Roman"/>
      <w:b w:val="false"/>
      <w:sz w:val="24"/>
    </w:rPr>
  </w:style>
  <w:style w:type="character" w:styleId="ListLabel248" w:customStyle="1">
    <w:name w:val="ListLabel 248"/>
    <w:qFormat/>
    <w:rPr>
      <w:rFonts w:cs="Courier New"/>
    </w:rPr>
  </w:style>
  <w:style w:type="character" w:styleId="ListLabel249" w:customStyle="1">
    <w:name w:val="ListLabel 249"/>
    <w:qFormat/>
    <w:rPr>
      <w:rFonts w:cs="Wingdings"/>
    </w:rPr>
  </w:style>
  <w:style w:type="character" w:styleId="ListLabel250" w:customStyle="1">
    <w:name w:val="ListLabel 250"/>
    <w:qFormat/>
    <w:rPr>
      <w:rFonts w:cs="Symbol"/>
    </w:rPr>
  </w:style>
  <w:style w:type="character" w:styleId="ListLabel251" w:customStyle="1">
    <w:name w:val="ListLabel 251"/>
    <w:qFormat/>
    <w:rPr>
      <w:b/>
      <w:sz w:val="22"/>
      <w:szCs w:val="22"/>
    </w:rPr>
  </w:style>
  <w:style w:type="character" w:styleId="ListLabel252" w:customStyle="1">
    <w:name w:val="ListLabel 252"/>
    <w:qFormat/>
    <w:rPr>
      <w:rFonts w:ascii="Times New Roman" w:hAnsi="Times New Roman" w:cs="Times New Roman"/>
      <w:b w:val="false"/>
      <w:sz w:val="24"/>
    </w:rPr>
  </w:style>
  <w:style w:type="character" w:styleId="ListLabel253" w:customStyle="1">
    <w:name w:val="ListLabel 253"/>
    <w:qFormat/>
    <w:rPr>
      <w:rFonts w:cs="Courier New"/>
    </w:rPr>
  </w:style>
  <w:style w:type="character" w:styleId="ListLabel254" w:customStyle="1">
    <w:name w:val="ListLabel 254"/>
    <w:qFormat/>
    <w:rPr>
      <w:rFonts w:cs="Wingdings"/>
    </w:rPr>
  </w:style>
  <w:style w:type="character" w:styleId="ListLabel255" w:customStyle="1">
    <w:name w:val="ListLabel 255"/>
    <w:qFormat/>
    <w:rPr>
      <w:rFonts w:cs="Symbol"/>
    </w:rPr>
  </w:style>
  <w:style w:type="character" w:styleId="ListLabel256" w:customStyle="1">
    <w:name w:val="ListLabel 256"/>
    <w:qFormat/>
    <w:rPr>
      <w:b/>
      <w:sz w:val="22"/>
      <w:szCs w:val="22"/>
    </w:rPr>
  </w:style>
  <w:style w:type="character" w:styleId="ListLabel257" w:customStyle="1">
    <w:name w:val="ListLabel 257"/>
    <w:qFormat/>
    <w:rPr>
      <w:rFonts w:ascii="Times New Roman" w:hAnsi="Times New Roman" w:cs="Times New Roman"/>
      <w:b w:val="false"/>
      <w:sz w:val="24"/>
    </w:rPr>
  </w:style>
  <w:style w:type="character" w:styleId="ListLabel258" w:customStyle="1">
    <w:name w:val="ListLabel 258"/>
    <w:qFormat/>
    <w:rPr>
      <w:rFonts w:cs="Courier New"/>
    </w:rPr>
  </w:style>
  <w:style w:type="character" w:styleId="ListLabel259" w:customStyle="1">
    <w:name w:val="ListLabel 259"/>
    <w:qFormat/>
    <w:rPr>
      <w:rFonts w:cs="Wingdings"/>
    </w:rPr>
  </w:style>
  <w:style w:type="character" w:styleId="ListLabel260" w:customStyle="1">
    <w:name w:val="ListLabel 260"/>
    <w:qFormat/>
    <w:rPr>
      <w:rFonts w:cs="Symbol"/>
    </w:rPr>
  </w:style>
  <w:style w:type="character" w:styleId="ListLabel261" w:customStyle="1">
    <w:name w:val="ListLabel 261"/>
    <w:qFormat/>
    <w:rPr>
      <w:b/>
      <w:sz w:val="22"/>
      <w:szCs w:val="22"/>
    </w:rPr>
  </w:style>
  <w:style w:type="character" w:styleId="ListLabel262" w:customStyle="1">
    <w:name w:val="ListLabel 262"/>
    <w:qFormat/>
    <w:rPr>
      <w:rFonts w:ascii="Times New Roman" w:hAnsi="Times New Roman" w:cs="Times New Roman"/>
      <w:b w:val="false"/>
      <w:sz w:val="24"/>
    </w:rPr>
  </w:style>
  <w:style w:type="character" w:styleId="ListLabel263" w:customStyle="1">
    <w:name w:val="ListLabel 263"/>
    <w:qFormat/>
    <w:rPr>
      <w:rFonts w:cs="Courier New"/>
    </w:rPr>
  </w:style>
  <w:style w:type="character" w:styleId="ListLabel264" w:customStyle="1">
    <w:name w:val="ListLabel 264"/>
    <w:qFormat/>
    <w:rPr>
      <w:rFonts w:cs="Wingdings"/>
    </w:rPr>
  </w:style>
  <w:style w:type="character" w:styleId="ListLabel265" w:customStyle="1">
    <w:name w:val="ListLabel 265"/>
    <w:qFormat/>
    <w:rPr>
      <w:rFonts w:cs="Symbol"/>
    </w:rPr>
  </w:style>
  <w:style w:type="character" w:styleId="ListLabel266" w:customStyle="1">
    <w:name w:val="ListLabel 266"/>
    <w:qFormat/>
    <w:rPr>
      <w:b/>
      <w:sz w:val="22"/>
      <w:szCs w:val="22"/>
    </w:rPr>
  </w:style>
  <w:style w:type="character" w:styleId="ListLabel267" w:customStyle="1">
    <w:name w:val="ListLabel 267"/>
    <w:qFormat/>
    <w:rPr>
      <w:rFonts w:ascii="Times New Roman" w:hAnsi="Times New Roman" w:cs="Times New Roman"/>
      <w:b w:val="false"/>
      <w:sz w:val="24"/>
    </w:rPr>
  </w:style>
  <w:style w:type="character" w:styleId="ListLabel268" w:customStyle="1">
    <w:name w:val="ListLabel 268"/>
    <w:qFormat/>
    <w:rPr>
      <w:rFonts w:cs="Courier New"/>
    </w:rPr>
  </w:style>
  <w:style w:type="character" w:styleId="ListLabel269" w:customStyle="1">
    <w:name w:val="ListLabel 269"/>
    <w:qFormat/>
    <w:rPr>
      <w:rFonts w:cs="Wingdings"/>
    </w:rPr>
  </w:style>
  <w:style w:type="character" w:styleId="ListLabel270" w:customStyle="1">
    <w:name w:val="ListLabel 270"/>
    <w:qFormat/>
    <w:rPr>
      <w:rFonts w:cs="Symbol"/>
    </w:rPr>
  </w:style>
  <w:style w:type="character" w:styleId="ListLabel271" w:customStyle="1">
    <w:name w:val="ListLabel 271"/>
    <w:qFormat/>
    <w:rPr>
      <w:b/>
      <w:sz w:val="22"/>
      <w:szCs w:val="22"/>
    </w:rPr>
  </w:style>
  <w:style w:type="character" w:styleId="ListLabel272" w:customStyle="1">
    <w:name w:val="ListLabel 272"/>
    <w:qFormat/>
    <w:rPr>
      <w:rFonts w:ascii="Times New Roman" w:hAnsi="Times New Roman" w:cs="Times New Roman"/>
      <w:b w:val="false"/>
      <w:sz w:val="24"/>
    </w:rPr>
  </w:style>
  <w:style w:type="character" w:styleId="ListLabel273" w:customStyle="1">
    <w:name w:val="ListLabel 273"/>
    <w:qFormat/>
    <w:rPr>
      <w:rFonts w:cs="Courier New"/>
    </w:rPr>
  </w:style>
  <w:style w:type="character" w:styleId="ListLabel274" w:customStyle="1">
    <w:name w:val="ListLabel 274"/>
    <w:qFormat/>
    <w:rPr>
      <w:rFonts w:cs="Wingdings"/>
    </w:rPr>
  </w:style>
  <w:style w:type="character" w:styleId="ListLabel275" w:customStyle="1">
    <w:name w:val="ListLabel 275"/>
    <w:qFormat/>
    <w:rPr>
      <w:rFonts w:cs="Symbol"/>
    </w:rPr>
  </w:style>
  <w:style w:type="character" w:styleId="ListLabel276" w:customStyle="1">
    <w:name w:val="ListLabel 276"/>
    <w:qFormat/>
    <w:rPr>
      <w:b/>
      <w:sz w:val="22"/>
      <w:szCs w:val="22"/>
    </w:rPr>
  </w:style>
  <w:style w:type="character" w:styleId="ListLabel277" w:customStyle="1">
    <w:name w:val="ListLabel 277"/>
    <w:qFormat/>
    <w:rPr>
      <w:rFonts w:ascii="Times New Roman" w:hAnsi="Times New Roman" w:cs="Times New Roman"/>
      <w:b w:val="false"/>
      <w:sz w:val="24"/>
    </w:rPr>
  </w:style>
  <w:style w:type="character" w:styleId="ListLabel278" w:customStyle="1">
    <w:name w:val="ListLabel 278"/>
    <w:qFormat/>
    <w:rPr>
      <w:rFonts w:cs="Courier New"/>
    </w:rPr>
  </w:style>
  <w:style w:type="character" w:styleId="ListLabel279" w:customStyle="1">
    <w:name w:val="ListLabel 279"/>
    <w:qFormat/>
    <w:rPr>
      <w:rFonts w:cs="Wingdings"/>
    </w:rPr>
  </w:style>
  <w:style w:type="character" w:styleId="ListLabel280" w:customStyle="1">
    <w:name w:val="ListLabel 280"/>
    <w:qFormat/>
    <w:rPr>
      <w:rFonts w:cs="Symbol"/>
    </w:rPr>
  </w:style>
  <w:style w:type="character" w:styleId="ListLabel281" w:customStyle="1">
    <w:name w:val="ListLabel 281"/>
    <w:qFormat/>
    <w:rPr>
      <w:b/>
      <w:sz w:val="22"/>
      <w:szCs w:val="22"/>
    </w:rPr>
  </w:style>
  <w:style w:type="character" w:styleId="ListLabel282" w:customStyle="1">
    <w:name w:val="ListLabel 282"/>
    <w:qFormat/>
    <w:rPr>
      <w:rFonts w:ascii="Times New Roman" w:hAnsi="Times New Roman" w:cs="Times New Roman"/>
      <w:b w:val="false"/>
      <w:sz w:val="24"/>
    </w:rPr>
  </w:style>
  <w:style w:type="character" w:styleId="ListLabel283" w:customStyle="1">
    <w:name w:val="ListLabel 283"/>
    <w:qFormat/>
    <w:rPr>
      <w:rFonts w:cs="Courier New"/>
    </w:rPr>
  </w:style>
  <w:style w:type="character" w:styleId="ListLabel284" w:customStyle="1">
    <w:name w:val="ListLabel 284"/>
    <w:qFormat/>
    <w:rPr>
      <w:rFonts w:cs="Wingdings"/>
    </w:rPr>
  </w:style>
  <w:style w:type="character" w:styleId="ListLabel285" w:customStyle="1">
    <w:name w:val="ListLabel 285"/>
    <w:qFormat/>
    <w:rPr>
      <w:rFonts w:cs="Symbol"/>
    </w:rPr>
  </w:style>
  <w:style w:type="character" w:styleId="ListLabel286" w:customStyle="1">
    <w:name w:val="ListLabel 286"/>
    <w:qFormat/>
    <w:rPr>
      <w:b/>
      <w:sz w:val="22"/>
      <w:szCs w:val="22"/>
    </w:rPr>
  </w:style>
  <w:style w:type="character" w:styleId="ListLabel287" w:customStyle="1">
    <w:name w:val="ListLabel 287"/>
    <w:qFormat/>
    <w:rPr>
      <w:rFonts w:ascii="Times New Roman" w:hAnsi="Times New Roman" w:cs="Times New Roman"/>
      <w:b w:val="false"/>
      <w:sz w:val="24"/>
    </w:rPr>
  </w:style>
  <w:style w:type="character" w:styleId="ListLabel288" w:customStyle="1">
    <w:name w:val="ListLabel 288"/>
    <w:qFormat/>
    <w:rPr>
      <w:rFonts w:cs="Courier New"/>
    </w:rPr>
  </w:style>
  <w:style w:type="character" w:styleId="ListLabel289" w:customStyle="1">
    <w:name w:val="ListLabel 289"/>
    <w:qFormat/>
    <w:rPr>
      <w:rFonts w:cs="Wingdings"/>
    </w:rPr>
  </w:style>
  <w:style w:type="character" w:styleId="ListLabel290" w:customStyle="1">
    <w:name w:val="ListLabel 290"/>
    <w:qFormat/>
    <w:rPr>
      <w:rFonts w:cs="Symbol"/>
    </w:rPr>
  </w:style>
  <w:style w:type="character" w:styleId="ListLabel291" w:customStyle="1">
    <w:name w:val="ListLabel 291"/>
    <w:qFormat/>
    <w:rPr>
      <w:b/>
      <w:sz w:val="22"/>
      <w:szCs w:val="22"/>
    </w:rPr>
  </w:style>
  <w:style w:type="character" w:styleId="ListLabel292" w:customStyle="1">
    <w:name w:val="ListLabel 292"/>
    <w:qFormat/>
    <w:rPr>
      <w:rFonts w:ascii="Times New Roman" w:hAnsi="Times New Roman" w:cs="Times New Roman"/>
      <w:b w:val="false"/>
      <w:sz w:val="24"/>
    </w:rPr>
  </w:style>
  <w:style w:type="character" w:styleId="ListLabel293" w:customStyle="1">
    <w:name w:val="ListLabel 293"/>
    <w:qFormat/>
    <w:rPr>
      <w:rFonts w:cs="Courier New"/>
    </w:rPr>
  </w:style>
  <w:style w:type="character" w:styleId="ListLabel294" w:customStyle="1">
    <w:name w:val="ListLabel 294"/>
    <w:qFormat/>
    <w:rPr>
      <w:rFonts w:cs="Wingdings"/>
    </w:rPr>
  </w:style>
  <w:style w:type="character" w:styleId="ListLabel295" w:customStyle="1">
    <w:name w:val="ListLabel 295"/>
    <w:qFormat/>
    <w:rPr>
      <w:rFonts w:cs="Symbol"/>
    </w:rPr>
  </w:style>
  <w:style w:type="character" w:styleId="ListLabel296" w:customStyle="1">
    <w:name w:val="ListLabel 296"/>
    <w:qFormat/>
    <w:rPr>
      <w:b/>
      <w:sz w:val="22"/>
      <w:szCs w:val="22"/>
    </w:rPr>
  </w:style>
  <w:style w:type="character" w:styleId="ListLabel297" w:customStyle="1">
    <w:name w:val="ListLabel 297"/>
    <w:qFormat/>
    <w:rPr>
      <w:rFonts w:ascii="Times New Roman" w:hAnsi="Times New Roman" w:cs="Times New Roman"/>
      <w:b w:val="false"/>
      <w:sz w:val="24"/>
    </w:rPr>
  </w:style>
  <w:style w:type="character" w:styleId="ListLabel298" w:customStyle="1">
    <w:name w:val="ListLabel 298"/>
    <w:qFormat/>
    <w:rPr>
      <w:rFonts w:cs="Courier New"/>
    </w:rPr>
  </w:style>
  <w:style w:type="character" w:styleId="ListLabel299" w:customStyle="1">
    <w:name w:val="ListLabel 299"/>
    <w:qFormat/>
    <w:rPr>
      <w:rFonts w:cs="Wingdings"/>
    </w:rPr>
  </w:style>
  <w:style w:type="character" w:styleId="ListLabel300" w:customStyle="1">
    <w:name w:val="ListLabel 300"/>
    <w:qFormat/>
    <w:rPr>
      <w:rFonts w:cs="Symbol"/>
    </w:rPr>
  </w:style>
  <w:style w:type="character" w:styleId="ListLabel301" w:customStyle="1">
    <w:name w:val="ListLabel 301"/>
    <w:qFormat/>
    <w:rPr>
      <w:b/>
      <w:sz w:val="22"/>
      <w:szCs w:val="22"/>
    </w:rPr>
  </w:style>
  <w:style w:type="character" w:styleId="ListLabel302" w:customStyle="1">
    <w:name w:val="ListLabel 302"/>
    <w:qFormat/>
    <w:rPr>
      <w:rFonts w:ascii="Times New Roman" w:hAnsi="Times New Roman" w:cs="Times New Roman"/>
      <w:b w:val="false"/>
      <w:sz w:val="24"/>
    </w:rPr>
  </w:style>
  <w:style w:type="character" w:styleId="ListLabel303" w:customStyle="1">
    <w:name w:val="ListLabel 303"/>
    <w:qFormat/>
    <w:rPr>
      <w:rFonts w:cs="Courier New"/>
    </w:rPr>
  </w:style>
  <w:style w:type="character" w:styleId="ListLabel304" w:customStyle="1">
    <w:name w:val="ListLabel 304"/>
    <w:qFormat/>
    <w:rPr>
      <w:rFonts w:cs="Wingdings"/>
    </w:rPr>
  </w:style>
  <w:style w:type="character" w:styleId="ListLabel305" w:customStyle="1">
    <w:name w:val="ListLabel 305"/>
    <w:qFormat/>
    <w:rPr>
      <w:rFonts w:cs="Symbol"/>
    </w:rPr>
  </w:style>
  <w:style w:type="character" w:styleId="ListLabel306" w:customStyle="1">
    <w:name w:val="ListLabel 306"/>
    <w:qFormat/>
    <w:rPr>
      <w:b/>
      <w:sz w:val="22"/>
      <w:szCs w:val="22"/>
    </w:rPr>
  </w:style>
  <w:style w:type="character" w:styleId="ListLabel307" w:customStyle="1">
    <w:name w:val="ListLabel 307"/>
    <w:qFormat/>
    <w:rPr>
      <w:rFonts w:ascii="Times New Roman" w:hAnsi="Times New Roman" w:cs="Times New Roman"/>
      <w:b w:val="false"/>
      <w:sz w:val="24"/>
    </w:rPr>
  </w:style>
  <w:style w:type="character" w:styleId="ListLabel308" w:customStyle="1">
    <w:name w:val="ListLabel 308"/>
    <w:qFormat/>
    <w:rPr>
      <w:rFonts w:cs="Courier New"/>
    </w:rPr>
  </w:style>
  <w:style w:type="character" w:styleId="ListLabel309" w:customStyle="1">
    <w:name w:val="ListLabel 309"/>
    <w:qFormat/>
    <w:rPr>
      <w:rFonts w:cs="Wingdings"/>
    </w:rPr>
  </w:style>
  <w:style w:type="character" w:styleId="ListLabel310" w:customStyle="1">
    <w:name w:val="ListLabel 310"/>
    <w:qFormat/>
    <w:rPr>
      <w:rFonts w:cs="Symbol"/>
    </w:rPr>
  </w:style>
  <w:style w:type="character" w:styleId="ListLabel311" w:customStyle="1">
    <w:name w:val="ListLabel 311"/>
    <w:qFormat/>
    <w:rPr>
      <w:b/>
      <w:sz w:val="22"/>
      <w:szCs w:val="22"/>
    </w:rPr>
  </w:style>
  <w:style w:type="character" w:styleId="ListLabel312" w:customStyle="1">
    <w:name w:val="ListLabel 312"/>
    <w:qFormat/>
    <w:rPr>
      <w:rFonts w:ascii="Times New Roman" w:hAnsi="Times New Roman" w:cs="Times New Roman"/>
      <w:b w:val="false"/>
      <w:sz w:val="24"/>
    </w:rPr>
  </w:style>
  <w:style w:type="character" w:styleId="ListLabel313" w:customStyle="1">
    <w:name w:val="ListLabel 313"/>
    <w:qFormat/>
    <w:rPr>
      <w:rFonts w:cs="Courier New"/>
    </w:rPr>
  </w:style>
  <w:style w:type="character" w:styleId="ListLabel314" w:customStyle="1">
    <w:name w:val="ListLabel 314"/>
    <w:qFormat/>
    <w:rPr>
      <w:rFonts w:cs="Wingdings"/>
    </w:rPr>
  </w:style>
  <w:style w:type="character" w:styleId="ListLabel315" w:customStyle="1">
    <w:name w:val="ListLabel 315"/>
    <w:qFormat/>
    <w:rPr>
      <w:rFonts w:cs="Symbol"/>
    </w:rPr>
  </w:style>
  <w:style w:type="character" w:styleId="ListLabel316" w:customStyle="1">
    <w:name w:val="ListLabel 316"/>
    <w:qFormat/>
    <w:rPr>
      <w:b/>
      <w:sz w:val="22"/>
      <w:szCs w:val="22"/>
    </w:rPr>
  </w:style>
  <w:style w:type="character" w:styleId="ListLabel317" w:customStyle="1">
    <w:name w:val="ListLabel 317"/>
    <w:qFormat/>
    <w:rPr>
      <w:rFonts w:ascii="Times New Roman" w:hAnsi="Times New Roman" w:cs="Times New Roman"/>
      <w:b w:val="false"/>
      <w:sz w:val="24"/>
    </w:rPr>
  </w:style>
  <w:style w:type="character" w:styleId="ListLabel318" w:customStyle="1">
    <w:name w:val="ListLabel 318"/>
    <w:qFormat/>
    <w:rPr>
      <w:rFonts w:cs="Courier New"/>
    </w:rPr>
  </w:style>
  <w:style w:type="character" w:styleId="ListLabel319" w:customStyle="1">
    <w:name w:val="ListLabel 319"/>
    <w:qFormat/>
    <w:rPr>
      <w:rFonts w:cs="Wingdings"/>
    </w:rPr>
  </w:style>
  <w:style w:type="character" w:styleId="ListLabel320" w:customStyle="1">
    <w:name w:val="ListLabel 320"/>
    <w:qFormat/>
    <w:rPr>
      <w:rFonts w:cs="Symbol"/>
    </w:rPr>
  </w:style>
  <w:style w:type="character" w:styleId="ListLabel321" w:customStyle="1">
    <w:name w:val="ListLabel 321"/>
    <w:qFormat/>
    <w:rPr>
      <w:b/>
      <w:sz w:val="22"/>
      <w:szCs w:val="22"/>
    </w:rPr>
  </w:style>
  <w:style w:type="character" w:styleId="ListLabel322" w:customStyle="1">
    <w:name w:val="ListLabel 322"/>
    <w:qFormat/>
    <w:rPr>
      <w:rFonts w:ascii="Times New Roman" w:hAnsi="Times New Roman" w:cs="Times New Roman"/>
      <w:b w:val="false"/>
      <w:sz w:val="24"/>
    </w:rPr>
  </w:style>
  <w:style w:type="character" w:styleId="ListLabel323" w:customStyle="1">
    <w:name w:val="ListLabel 323"/>
    <w:qFormat/>
    <w:rPr>
      <w:rFonts w:cs="Courier New"/>
    </w:rPr>
  </w:style>
  <w:style w:type="character" w:styleId="ListLabel324" w:customStyle="1">
    <w:name w:val="ListLabel 324"/>
    <w:qFormat/>
    <w:rPr>
      <w:rFonts w:cs="Wingdings"/>
    </w:rPr>
  </w:style>
  <w:style w:type="character" w:styleId="ListLabel325" w:customStyle="1">
    <w:name w:val="ListLabel 325"/>
    <w:qFormat/>
    <w:rPr>
      <w:rFonts w:cs="Symbol"/>
    </w:rPr>
  </w:style>
  <w:style w:type="character" w:styleId="ListLabel326" w:customStyle="1">
    <w:name w:val="ListLabel 326"/>
    <w:qFormat/>
    <w:rPr>
      <w:b/>
      <w:sz w:val="22"/>
      <w:szCs w:val="22"/>
    </w:rPr>
  </w:style>
  <w:style w:type="character" w:styleId="ListLabel327" w:customStyle="1">
    <w:name w:val="ListLabel 327"/>
    <w:qFormat/>
    <w:rPr>
      <w:rFonts w:ascii="Times New Roman" w:hAnsi="Times New Roman" w:cs="Times New Roman"/>
      <w:b w:val="false"/>
      <w:sz w:val="24"/>
    </w:rPr>
  </w:style>
  <w:style w:type="character" w:styleId="ListLabel328" w:customStyle="1">
    <w:name w:val="ListLabel 328"/>
    <w:qFormat/>
    <w:rPr>
      <w:rFonts w:cs="Courier New"/>
    </w:rPr>
  </w:style>
  <w:style w:type="character" w:styleId="ListLabel329" w:customStyle="1">
    <w:name w:val="ListLabel 329"/>
    <w:qFormat/>
    <w:rPr>
      <w:rFonts w:cs="Wingdings"/>
    </w:rPr>
  </w:style>
  <w:style w:type="character" w:styleId="ListLabel330" w:customStyle="1">
    <w:name w:val="ListLabel 330"/>
    <w:qFormat/>
    <w:rPr>
      <w:rFonts w:cs="Symbol"/>
    </w:rPr>
  </w:style>
  <w:style w:type="character" w:styleId="ListLabel331" w:customStyle="1">
    <w:name w:val="ListLabel 331"/>
    <w:qFormat/>
    <w:rPr>
      <w:b/>
      <w:sz w:val="22"/>
      <w:szCs w:val="22"/>
    </w:rPr>
  </w:style>
  <w:style w:type="character" w:styleId="ListLabel332" w:customStyle="1">
    <w:name w:val="ListLabel 332"/>
    <w:qFormat/>
    <w:rPr>
      <w:rFonts w:ascii="Times New Roman" w:hAnsi="Times New Roman" w:cs="Times New Roman"/>
      <w:b w:val="false"/>
      <w:sz w:val="24"/>
    </w:rPr>
  </w:style>
  <w:style w:type="character" w:styleId="ListLabel333" w:customStyle="1">
    <w:name w:val="ListLabel 333"/>
    <w:qFormat/>
    <w:rPr>
      <w:rFonts w:cs="Courier New"/>
    </w:rPr>
  </w:style>
  <w:style w:type="character" w:styleId="ListLabel334" w:customStyle="1">
    <w:name w:val="ListLabel 334"/>
    <w:qFormat/>
    <w:rPr>
      <w:rFonts w:cs="Wingdings"/>
    </w:rPr>
  </w:style>
  <w:style w:type="character" w:styleId="ListLabel335" w:customStyle="1">
    <w:name w:val="ListLabel 335"/>
    <w:qFormat/>
    <w:rPr>
      <w:rFonts w:cs="Symbol"/>
    </w:rPr>
  </w:style>
  <w:style w:type="character" w:styleId="ListLabel336" w:customStyle="1">
    <w:name w:val="ListLabel 336"/>
    <w:qFormat/>
    <w:rPr>
      <w:b/>
      <w:sz w:val="22"/>
      <w:szCs w:val="22"/>
    </w:rPr>
  </w:style>
  <w:style w:type="character" w:styleId="ListLabel337" w:customStyle="1">
    <w:name w:val="ListLabel 337"/>
    <w:qFormat/>
    <w:rPr>
      <w:rFonts w:ascii="Times New Roman" w:hAnsi="Times New Roman" w:cs="Times New Roman"/>
      <w:b w:val="false"/>
      <w:sz w:val="24"/>
    </w:rPr>
  </w:style>
  <w:style w:type="character" w:styleId="ListLabel338" w:customStyle="1">
    <w:name w:val="ListLabel 338"/>
    <w:qFormat/>
    <w:rPr>
      <w:rFonts w:cs="Courier New"/>
    </w:rPr>
  </w:style>
  <w:style w:type="character" w:styleId="ListLabel339" w:customStyle="1">
    <w:name w:val="ListLabel 339"/>
    <w:qFormat/>
    <w:rPr>
      <w:rFonts w:cs="Wingdings"/>
    </w:rPr>
  </w:style>
  <w:style w:type="character" w:styleId="ListLabel340" w:customStyle="1">
    <w:name w:val="ListLabel 340"/>
    <w:qFormat/>
    <w:rPr>
      <w:rFonts w:cs="Symbol"/>
    </w:rPr>
  </w:style>
  <w:style w:type="character" w:styleId="ListLabel341" w:customStyle="1">
    <w:name w:val="ListLabel 341"/>
    <w:qFormat/>
    <w:rPr>
      <w:b/>
      <w:sz w:val="22"/>
      <w:szCs w:val="22"/>
    </w:rPr>
  </w:style>
  <w:style w:type="character" w:styleId="ListLabel342" w:customStyle="1">
    <w:name w:val="ListLabel 342"/>
    <w:qFormat/>
    <w:rPr>
      <w:rFonts w:ascii="Times New Roman" w:hAnsi="Times New Roman" w:cs="Times New Roman"/>
      <w:b w:val="false"/>
      <w:sz w:val="24"/>
    </w:rPr>
  </w:style>
  <w:style w:type="character" w:styleId="ListLabel343" w:customStyle="1">
    <w:name w:val="ListLabel 343"/>
    <w:qFormat/>
    <w:rPr>
      <w:rFonts w:cs="Courier New"/>
    </w:rPr>
  </w:style>
  <w:style w:type="character" w:styleId="ListLabel344" w:customStyle="1">
    <w:name w:val="ListLabel 344"/>
    <w:qFormat/>
    <w:rPr>
      <w:rFonts w:cs="Wingdings"/>
    </w:rPr>
  </w:style>
  <w:style w:type="character" w:styleId="ListLabel345" w:customStyle="1">
    <w:name w:val="ListLabel 345"/>
    <w:qFormat/>
    <w:rPr>
      <w:rFonts w:cs="Symbol"/>
    </w:rPr>
  </w:style>
  <w:style w:type="character" w:styleId="ListLabel346" w:customStyle="1">
    <w:name w:val="ListLabel 346"/>
    <w:qFormat/>
    <w:rPr>
      <w:b/>
      <w:sz w:val="22"/>
      <w:szCs w:val="22"/>
    </w:rPr>
  </w:style>
  <w:style w:type="character" w:styleId="ListLabel347" w:customStyle="1">
    <w:name w:val="ListLabel 347"/>
    <w:qFormat/>
    <w:rPr>
      <w:rFonts w:ascii="Times New Roman" w:hAnsi="Times New Roman" w:cs="Times New Roman"/>
      <w:b w:val="false"/>
      <w:sz w:val="24"/>
    </w:rPr>
  </w:style>
  <w:style w:type="character" w:styleId="ListLabel348" w:customStyle="1">
    <w:name w:val="ListLabel 348"/>
    <w:qFormat/>
    <w:rPr>
      <w:rFonts w:cs="Courier New"/>
    </w:rPr>
  </w:style>
  <w:style w:type="character" w:styleId="ListLabel349" w:customStyle="1">
    <w:name w:val="ListLabel 349"/>
    <w:qFormat/>
    <w:rPr>
      <w:rFonts w:cs="Wingdings"/>
    </w:rPr>
  </w:style>
  <w:style w:type="character" w:styleId="ListLabel350" w:customStyle="1">
    <w:name w:val="ListLabel 350"/>
    <w:qFormat/>
    <w:rPr>
      <w:rFonts w:cs="Symbol"/>
    </w:rPr>
  </w:style>
  <w:style w:type="character" w:styleId="ListLabel351" w:customStyle="1">
    <w:name w:val="ListLabel 351"/>
    <w:qFormat/>
    <w:rPr>
      <w:b/>
      <w:sz w:val="22"/>
      <w:szCs w:val="22"/>
    </w:rPr>
  </w:style>
  <w:style w:type="character" w:styleId="ListLabel352" w:customStyle="1">
    <w:name w:val="ListLabel 352"/>
    <w:qFormat/>
    <w:rPr>
      <w:rFonts w:ascii="Times New Roman" w:hAnsi="Times New Roman" w:cs="Times New Roman"/>
      <w:b w:val="false"/>
      <w:sz w:val="24"/>
    </w:rPr>
  </w:style>
  <w:style w:type="character" w:styleId="ListLabel353" w:customStyle="1">
    <w:name w:val="ListLabel 353"/>
    <w:qFormat/>
    <w:rPr>
      <w:rFonts w:cs="Courier New"/>
    </w:rPr>
  </w:style>
  <w:style w:type="character" w:styleId="ListLabel354" w:customStyle="1">
    <w:name w:val="ListLabel 354"/>
    <w:qFormat/>
    <w:rPr>
      <w:rFonts w:cs="Wingdings"/>
    </w:rPr>
  </w:style>
  <w:style w:type="character" w:styleId="ListLabel355" w:customStyle="1">
    <w:name w:val="ListLabel 355"/>
    <w:qFormat/>
    <w:rPr>
      <w:rFonts w:cs="Symbol"/>
    </w:rPr>
  </w:style>
  <w:style w:type="character" w:styleId="ListLabel356" w:customStyle="1">
    <w:name w:val="ListLabel 356"/>
    <w:qFormat/>
    <w:rPr>
      <w:b/>
      <w:sz w:val="22"/>
      <w:szCs w:val="22"/>
    </w:rPr>
  </w:style>
  <w:style w:type="character" w:styleId="ListLabel357" w:customStyle="1">
    <w:name w:val="ListLabel 357"/>
    <w:qFormat/>
    <w:rPr>
      <w:rFonts w:ascii="Times New Roman" w:hAnsi="Times New Roman" w:cs="Times New Roman"/>
      <w:b w:val="false"/>
      <w:sz w:val="24"/>
    </w:rPr>
  </w:style>
  <w:style w:type="character" w:styleId="ListLabel358" w:customStyle="1">
    <w:name w:val="ListLabel 358"/>
    <w:qFormat/>
    <w:rPr>
      <w:rFonts w:cs="Courier New"/>
    </w:rPr>
  </w:style>
  <w:style w:type="character" w:styleId="ListLabel359" w:customStyle="1">
    <w:name w:val="ListLabel 359"/>
    <w:qFormat/>
    <w:rPr>
      <w:rFonts w:cs="Wingdings"/>
    </w:rPr>
  </w:style>
  <w:style w:type="character" w:styleId="ListLabel360" w:customStyle="1">
    <w:name w:val="ListLabel 360"/>
    <w:qFormat/>
    <w:rPr>
      <w:rFonts w:cs="Symbol"/>
    </w:rPr>
  </w:style>
  <w:style w:type="character" w:styleId="ListLabel361" w:customStyle="1">
    <w:name w:val="ListLabel 361"/>
    <w:qFormat/>
    <w:rPr>
      <w:b/>
      <w:sz w:val="22"/>
      <w:szCs w:val="22"/>
    </w:rPr>
  </w:style>
  <w:style w:type="character" w:styleId="ListLabel362" w:customStyle="1">
    <w:name w:val="ListLabel 362"/>
    <w:qFormat/>
    <w:rPr>
      <w:rFonts w:ascii="Times New Roman" w:hAnsi="Times New Roman" w:cs="Times New Roman"/>
      <w:b w:val="false"/>
      <w:sz w:val="24"/>
    </w:rPr>
  </w:style>
  <w:style w:type="character" w:styleId="ListLabel363" w:customStyle="1">
    <w:name w:val="ListLabel 363"/>
    <w:qFormat/>
    <w:rPr>
      <w:rFonts w:cs="Courier New"/>
    </w:rPr>
  </w:style>
  <w:style w:type="character" w:styleId="ListLabel364" w:customStyle="1">
    <w:name w:val="ListLabel 364"/>
    <w:qFormat/>
    <w:rPr>
      <w:rFonts w:cs="Wingdings"/>
    </w:rPr>
  </w:style>
  <w:style w:type="character" w:styleId="ListLabel365" w:customStyle="1">
    <w:name w:val="ListLabel 365"/>
    <w:qFormat/>
    <w:rPr>
      <w:rFonts w:cs="Symbol"/>
    </w:rPr>
  </w:style>
  <w:style w:type="character" w:styleId="ListLabel366">
    <w:name w:val="ListLabel 366"/>
    <w:qFormat/>
    <w:rPr>
      <w:b/>
      <w:sz w:val="22"/>
      <w:szCs w:val="22"/>
    </w:rPr>
  </w:style>
  <w:style w:type="character" w:styleId="ListLabel367">
    <w:name w:val="ListLabel 367"/>
    <w:qFormat/>
    <w:rPr>
      <w:rFonts w:ascii="Times New Roman" w:hAnsi="Times New Roman" w:cs="Times New Roman"/>
      <w:b w:val="false"/>
      <w:sz w:val="24"/>
    </w:rPr>
  </w:style>
  <w:style w:type="character" w:styleId="ListLabel368">
    <w:name w:val="ListLabel 368"/>
    <w:qFormat/>
    <w:rPr>
      <w:rFonts w:cs="Courier New"/>
    </w:rPr>
  </w:style>
  <w:style w:type="character" w:styleId="ListLabel369">
    <w:name w:val="ListLabel 369"/>
    <w:qFormat/>
    <w:rPr>
      <w:rFonts w:cs="Wingdings"/>
    </w:rPr>
  </w:style>
  <w:style w:type="character" w:styleId="ListLabel370">
    <w:name w:val="ListLabel 370"/>
    <w:qFormat/>
    <w:rPr>
      <w:rFonts w:cs="Symbol"/>
    </w:rPr>
  </w:style>
  <w:style w:type="character" w:styleId="ListLabel371">
    <w:name w:val="ListLabel 371"/>
    <w:qFormat/>
    <w:rPr>
      <w:b/>
      <w:sz w:val="22"/>
      <w:szCs w:val="22"/>
    </w:rPr>
  </w:style>
  <w:style w:type="character" w:styleId="ListLabel372">
    <w:name w:val="ListLabel 372"/>
    <w:qFormat/>
    <w:rPr>
      <w:rFonts w:ascii="Times New Roman" w:hAnsi="Times New Roman" w:cs="Times New Roman"/>
      <w:b w:val="false"/>
      <w:sz w:val="24"/>
    </w:rPr>
  </w:style>
  <w:style w:type="character" w:styleId="ListLabel373">
    <w:name w:val="ListLabel 373"/>
    <w:qFormat/>
    <w:rPr>
      <w:rFonts w:cs="Courier New"/>
    </w:rPr>
  </w:style>
  <w:style w:type="character" w:styleId="ListLabel374">
    <w:name w:val="ListLabel 374"/>
    <w:qFormat/>
    <w:rPr>
      <w:rFonts w:cs="Wingdings"/>
    </w:rPr>
  </w:style>
  <w:style w:type="character" w:styleId="ListLabel375">
    <w:name w:val="ListLabel 375"/>
    <w:qFormat/>
    <w:rPr>
      <w:rFonts w:cs="Symbol"/>
    </w:rPr>
  </w:style>
  <w:style w:type="character" w:styleId="ListLabel376">
    <w:name w:val="ListLabel 376"/>
    <w:qFormat/>
    <w:rPr>
      <w:b/>
      <w:sz w:val="22"/>
      <w:szCs w:val="22"/>
    </w:rPr>
  </w:style>
  <w:style w:type="character" w:styleId="ListLabel377">
    <w:name w:val="ListLabel 377"/>
    <w:qFormat/>
    <w:rPr>
      <w:rFonts w:ascii="Times New Roman" w:hAnsi="Times New Roman" w:cs="Times New Roman"/>
      <w:b w:val="false"/>
      <w:sz w:val="24"/>
    </w:rPr>
  </w:style>
  <w:style w:type="character" w:styleId="ListLabel378">
    <w:name w:val="ListLabel 378"/>
    <w:qFormat/>
    <w:rPr>
      <w:rFonts w:cs="Courier New"/>
    </w:rPr>
  </w:style>
  <w:style w:type="character" w:styleId="ListLabel379">
    <w:name w:val="ListLabel 379"/>
    <w:qFormat/>
    <w:rPr>
      <w:rFonts w:cs="Wingdings"/>
    </w:rPr>
  </w:style>
  <w:style w:type="character" w:styleId="ListLabel380">
    <w:name w:val="ListLabel 380"/>
    <w:qFormat/>
    <w:rPr>
      <w:rFonts w:cs="Symbol"/>
    </w:rPr>
  </w:style>
  <w:style w:type="paragraph" w:styleId="Heading" w:customStyle="1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 w:customStyle="1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Mangal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a766d1"/>
    <w:pPr>
      <w:spacing w:before="0" w:after="200"/>
      <w:ind w:left="720" w:hanging="0"/>
      <w:contextualSpacing/>
    </w:pPr>
    <w:rPr/>
  </w:style>
  <w:style w:type="paragraph" w:styleId="Quotations" w:customStyle="1">
    <w:name w:val="Quotations"/>
    <w:basedOn w:val="Normal"/>
    <w:qFormat/>
    <w:pPr/>
    <w:rPr/>
  </w:style>
  <w:style w:type="paragraph" w:styleId="Title">
    <w:name w:val="Title"/>
    <w:basedOn w:val="Heading"/>
    <w:qFormat/>
    <w:pPr/>
    <w:rPr/>
  </w:style>
  <w:style w:type="paragraph" w:styleId="Subtitle">
    <w:name w:val="Subtitle"/>
    <w:basedOn w:val="Heading"/>
    <w:qFormat/>
    <w:pPr/>
    <w:rPr/>
  </w:style>
  <w:style w:type="paragraph" w:styleId="TextBodyIndent" w:customStyle="1">
    <w:name w:val="Text Body Indent"/>
    <w:basedOn w:val="Normal"/>
    <w:pPr>
      <w:spacing w:before="0" w:after="120"/>
      <w:ind w:left="283" w:hanging="0"/>
    </w:pPr>
    <w:rPr/>
  </w:style>
  <w:style w:type="numbering" w:styleId="NoList" w:default="1">
    <w:name w:val="No List"/>
    <w:uiPriority w:val="99"/>
    <w:semiHidden/>
    <w:unhideWhenUsed/>
  </w:style>
  <w:style w:type="numbering" w:styleId="WW8Num3" w:customStyle="1">
    <w:name w:val="WW8Num3"/>
  </w:style>
  <w:style w:type="numbering" w:styleId="WW8Num4" w:customStyle="1">
    <w:name w:val="WW8Num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pancevo.rs/" TargetMode="External"/><Relationship Id="rId3" Type="http://schemas.openxmlformats.org/officeDocument/2006/relationships/hyperlink" Target="http://www.pancevo.rs/" TargetMode="External"/><Relationship Id="rId4" Type="http://schemas.openxmlformats.org/officeDocument/2006/relationships/hyperlink" Target="mailto:tanja.temisvarac@pancevo.rs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601E8-3FCE-4556-B316-7779005C4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LibreOffice/5.0.0.5$Windows_x86 LibreOffice_project/1b1a90865e348b492231e1c451437d7a15bb262b</Application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2021-01-27T13:54:00Z</dcterms:created>
  <dc:creator>PC</dc:creator>
  <dc:language>en-US</dc:language>
  <cp:lastPrinted>2021-01-14T14:32:00Z</cp:lastPrinted>
  <dcterms:modified xsi:type="dcterms:W3CDTF">2021-02-01T09:22:45Z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