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sr-CS"/>
        </w:rPr>
      </w:pPr>
      <w:r>
        <w:rPr>
          <w:lang w:val="sr-CS"/>
        </w:rPr>
      </w:r>
      <w:r>
        <w:pict>
          <v:rect fillcolor="#FFFFFF" strokecolor="#000000" strokeweight="0pt" style="position:absolute;width:321.15pt;height:37.2pt;mso-wrap-distance-left:9pt;mso-wrap-distance-right:9pt;mso-wrap-distance-top:0pt;mso-wrap-distance-bottom:0pt;margin-top:21.1pt;margin-left:146.1pt">
            <v:textbox>
              <w:txbxContent>
                <w:p>
                  <w:pPr>
                    <w:pStyle w:val="FrameContents"/>
                    <w:spacing w:lineRule="auto" w:line="240" w:before="0" w:after="0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321.15pt;height:37.2pt;mso-wrap-distance-left:9pt;mso-wrap-distance-right:9pt;mso-wrap-distance-top:0pt;mso-wrap-distance-bottom:0pt;margin-top:-16.1pt;margin-left:146.1pt">
            <v:textbox>
              <w:txbxContent>
                <w:p>
                  <w:pPr>
                    <w:pStyle w:val="FrameContents"/>
                    <w:spacing w:lineRule="auto" w:line="240" w:before="0" w:after="0"/>
                    <w:rPr>
                      <w:rFonts w:cs="Times New Roman" w:ascii="Times New Roman" w:hAnsi="Times New Roman"/>
                      <w:b/>
                      <w:sz w:val="24"/>
                      <w:szCs w:val="24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  <w:lang w:val="sr-CS"/>
                    </w:rPr>
                    <w:t>БРОЈ ПРИЈАВЕ</w:t>
                  </w:r>
                </w:p>
                <w:p>
                  <w:pPr>
                    <w:pStyle w:val="FrameContents"/>
                    <w:spacing w:lineRule="auto" w:line="240" w:before="0" w:after="0"/>
                    <w:rPr>
                      <w:rFonts w:cs="Times New Roman" w:ascii="Times New Roman" w:hAnsi="Times New Roman"/>
                      <w:i/>
                      <w:sz w:val="24"/>
                      <w:szCs w:val="24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sr-CS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i/>
                      <w:sz w:val="24"/>
                      <w:szCs w:val="24"/>
                      <w:lang w:val="sr-CS"/>
                    </w:rPr>
                    <w:t xml:space="preserve">(попуњава Министарство </w:t>
                  </w:r>
                  <w:r>
                    <w:rPr>
                      <w:rFonts w:cs="Times New Roman" w:ascii="Times New Roman" w:hAnsi="Times New Roman"/>
                      <w:i/>
                      <w:sz w:val="24"/>
                      <w:szCs w:val="24"/>
                      <w:lang w:val="sr-Latn-RS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i/>
                      <w:sz w:val="24"/>
                      <w:szCs w:val="24"/>
                      <w:lang w:val="sr-CS"/>
                    </w:rPr>
                    <w:t>привреде)</w:t>
                  </w:r>
                </w:p>
              </w:txbxContent>
            </v:textbox>
          </v:rect>
        </w:pic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sr-CS" w:eastAsia="sr-CS"/>
        </w:rPr>
      </w:pPr>
      <w:r>
        <w:rPr>
          <w:rFonts w:ascii="Times New Roman" w:hAnsi="Times New Roman"/>
          <w:b/>
          <w:sz w:val="32"/>
          <w:szCs w:val="32"/>
          <w:lang w:val="sr-CS" w:eastAsia="sr-CS"/>
        </w:rPr>
        <w:t>ПРОГРАМ ПОДРШКЕ МАЛИМ ПРЕДУЗЕЋИМА ЗА НАБАВКУ ОПРЕМЕ У 201</w:t>
      </w:r>
      <w:r>
        <w:rPr>
          <w:rFonts w:ascii="Times New Roman" w:hAnsi="Times New Roman"/>
          <w:b/>
          <w:sz w:val="32"/>
          <w:szCs w:val="32"/>
          <w:lang w:eastAsia="sr-CS"/>
        </w:rPr>
        <w:t>7</w:t>
      </w:r>
      <w:r>
        <w:rPr>
          <w:rFonts w:ascii="Times New Roman" w:hAnsi="Times New Roman"/>
          <w:b/>
          <w:sz w:val="32"/>
          <w:szCs w:val="32"/>
          <w:lang w:val="sr-CS" w:eastAsia="sr-CS"/>
        </w:rPr>
        <w:t>. ГОДИНИ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jc w:val="center"/>
        <w:rPr>
          <w:rFonts w:cs="Times New Roman" w:ascii="Times New Roman" w:hAnsi="Times New Roman"/>
          <w:b/>
          <w:i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sr-CS"/>
        </w:rPr>
      </w:r>
    </w:p>
    <w:p>
      <w:pPr>
        <w:pStyle w:val="Normal"/>
        <w:jc w:val="center"/>
        <w:rPr>
          <w:rFonts w:cs="Times New Roman" w:ascii="Times New Roman" w:hAnsi="Times New Roman"/>
          <w:b/>
          <w:i/>
          <w:sz w:val="40"/>
          <w:szCs w:val="40"/>
          <w:lang w:val="sr-CS"/>
        </w:rPr>
      </w:pPr>
      <w:r>
        <w:rPr>
          <w:rFonts w:cs="Times New Roman" w:ascii="Times New Roman" w:hAnsi="Times New Roman"/>
          <w:b/>
          <w:i/>
          <w:sz w:val="40"/>
          <w:szCs w:val="40"/>
          <w:lang w:val="sr-CS"/>
        </w:rPr>
        <w:t>ПРИЈАВНИ ФОРМУЛАР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5954"/>
      </w:tblGrid>
      <w:tr>
        <w:trPr>
          <w:trHeight w:val="952" w:hRule="atLeast"/>
          <w:cantSplit w:val="false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i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sr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</w:r>
          </w:p>
        </w:tc>
      </w:tr>
      <w:tr>
        <w:trPr>
          <w:trHeight w:val="980" w:hRule="atLeast"/>
          <w:cantSplit w:val="false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i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sr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ДАТУМ ПРИЈАВЕ: _________________________</w:t>
      </w:r>
    </w:p>
    <w:p>
      <w:pPr>
        <w:pStyle w:val="Normal"/>
        <w:spacing w:before="120" w:after="120"/>
        <w:ind w:left="360" w:right="0" w:hanging="0"/>
        <w:jc w:val="center"/>
        <w:rPr/>
      </w:pPr>
      <w:r>
        <w:rPr/>
      </w:r>
    </w:p>
    <w:p>
      <w:pPr>
        <w:pStyle w:val="Normal"/>
        <w:spacing w:before="120" w:after="120"/>
        <w:ind w:left="360" w:right="0" w:hanging="0"/>
        <w:jc w:val="center"/>
        <w:rPr>
          <w:lang w:val="sr-CS"/>
        </w:rPr>
      </w:pPr>
      <w:r>
        <w:rPr>
          <w:lang w:val="sr-CS"/>
        </w:rPr>
        <w:tab/>
      </w:r>
    </w:p>
    <w:p>
      <w:pPr>
        <w:pStyle w:val="Normal"/>
        <w:spacing w:before="120" w:after="120"/>
        <w:ind w:left="360" w:right="0" w:hanging="0"/>
        <w:jc w:val="center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ПРИЈАВА НА ЈАВНИ ПОЗИВ ЗА ДОДЕЛУ БЕСПОВРАТНИХ СРЕДСТАВА У ОКВИРУ ПРОГРАМА ПОДРШКЕ МАЛИМ ПРЕДУЗЕЋИМА ЗА НАБАВКУ ОПРЕМЕ У 2017. ГОДИНИ</w:t>
      </w:r>
    </w:p>
    <w:p>
      <w:pPr>
        <w:pStyle w:val="Normal"/>
        <w:spacing w:before="120" w:after="120"/>
        <w:ind w:left="360" w:right="0" w:hanging="0"/>
        <w:jc w:val="center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120" w:after="120"/>
        <w:ind w:left="360" w:right="0" w:hanging="0"/>
        <w:jc w:val="center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1. ОСНОВНИ ПОДАЦИ О ПРИВРЕДНОМ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СУБЈЕКТУ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25" w:type="dxa"/>
          <w:bottom w:w="0" w:type="dxa"/>
          <w:right w:w="108" w:type="dxa"/>
        </w:tblCellMar>
      </w:tblPr>
      <w:tblGrid>
        <w:gridCol w:w="708"/>
        <w:gridCol w:w="2551"/>
        <w:gridCol w:w="1531"/>
        <w:gridCol w:w="1"/>
        <w:gridCol w:w="3997"/>
      </w:tblGrid>
      <w:tr>
        <w:trPr>
          <w:trHeight w:val="710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Пун назив привредног 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субјекта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23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Правна форма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  <w:t>Скраћени назив правног лица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0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Порески идентификациони број 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Седиште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Место</w:t>
            </w:r>
          </w:p>
        </w:tc>
        <w:tc>
          <w:tcPr>
            <w:tcW w:w="3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08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  <w:tc>
          <w:tcPr>
            <w:tcW w:w="2551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Јединица локалне самоуправе</w:t>
            </w:r>
          </w:p>
        </w:tc>
        <w:tc>
          <w:tcPr>
            <w:tcW w:w="3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0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  <w:tc>
          <w:tcPr>
            <w:tcW w:w="2551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Поштански број</w:t>
            </w:r>
          </w:p>
        </w:tc>
        <w:tc>
          <w:tcPr>
            <w:tcW w:w="3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Адреса за слање поште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(навести и поштански број)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8.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9.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факса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10.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11.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Интернет адреса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12.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Интернет адреса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Verdana" w:hAnsi="Verdana"/>
          <w:b/>
          <w:lang w:val="sr-CS"/>
        </w:rPr>
      </w:pPr>
      <w:r>
        <w:rPr>
          <w:rFonts w:ascii="Verdana" w:hAnsi="Verdana"/>
          <w:b/>
          <w:lang w:val="sr-CS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>2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ПОДАЦИ О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ЗАКОНСКОМ ЗАСТУПНИКУ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052"/>
        <w:gridCol w:w="4029"/>
      </w:tblGrid>
      <w:tr>
        <w:trPr>
          <w:trHeight w:val="510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13.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Име и презиме 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275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14.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Пол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right" w:pos="8789" w:leader="none"/>
              </w:tabs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мушки             женски</w:t>
            </w:r>
          </w:p>
        </w:tc>
      </w:tr>
      <w:tr>
        <w:trPr>
          <w:trHeight w:val="145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15.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Телефон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16.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Мобилни телефон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267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17.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right" w:pos="8789" w:leader="none"/>
        </w:tabs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tabs>
          <w:tab w:val="right" w:pos="8789" w:leader="none"/>
        </w:tabs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tabs>
          <w:tab w:val="right" w:pos="8789" w:leader="none"/>
        </w:tabs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tabs>
          <w:tab w:val="right" w:pos="8789" w:leader="none"/>
        </w:tabs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tabs>
          <w:tab w:val="right" w:pos="8789" w:leader="none"/>
        </w:tabs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3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>. БАНКА/ЛИЗИНГ КОМПАНИЈА КОД КОЈЕ ПРИВРЕДНИ СУБЈЕКТ ПОДНОСИ ЗАХТЕВ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right="0" w:hanging="360"/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tabs>
          <w:tab w:val="right" w:pos="8789" w:leader="none"/>
        </w:tabs>
        <w:suppressAutoHyphens w:val="true"/>
        <w:spacing w:lineRule="auto" w:line="240" w:before="0" w:after="0"/>
        <w:ind w:left="284" w:right="0" w:hanging="284"/>
        <w:jc w:val="both"/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052"/>
        <w:gridCol w:w="4029"/>
      </w:tblGrid>
      <w:tr>
        <w:trPr>
          <w:trHeight w:val="510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18.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Назив банке/лизинг компанија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19.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Адреса банке/лизинг компаније (експозитура/филијала код које се подноси захтев)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left" w:pos="1140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tabs>
          <w:tab w:val="left" w:pos="1140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tabs>
          <w:tab w:val="left" w:pos="1140" w:leader="none"/>
        </w:tabs>
        <w:spacing w:lineRule="auto" w:line="240" w:before="0" w:after="0"/>
        <w:rPr>
          <w:rFonts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4. ПРОФИЛ ПРИВРЕДНОГ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СУБЈЕКТА</w:t>
      </w:r>
    </w:p>
    <w:p>
      <w:pPr>
        <w:pStyle w:val="Normal"/>
        <w:tabs>
          <w:tab w:val="left" w:pos="1140" w:leader="none"/>
        </w:tabs>
        <w:spacing w:lineRule="auto" w:line="240" w:before="0" w:after="0"/>
        <w:rPr>
          <w:rFonts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tabs>
          <w:tab w:val="left" w:pos="1140" w:leader="none"/>
        </w:tabs>
        <w:spacing w:lineRule="auto" w:line="240" w:before="0" w:after="0"/>
        <w:rPr>
          <w:rFonts w:cs="Times New Roman" w:ascii="Times New Roman" w:hAnsi="Times New Roman"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i/>
          <w:sz w:val="24"/>
          <w:szCs w:val="24"/>
          <w:lang w:val="sr-CS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051"/>
        <w:gridCol w:w="4030"/>
      </w:tblGrid>
      <w:tr>
        <w:trPr>
          <w:trHeight w:val="510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20.</w:t>
            </w: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 xml:space="preserve">Година оснивања 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189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21.</w:t>
            </w: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Назив и шифра делатности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1473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22.</w:t>
            </w: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Према подацима из финансијског извештаја за 2015. годину привредни субјект је разврстан у: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highlight w:val="yellow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микро 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мало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highlight w:val="yellow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остало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val="sr-CS"/>
              </w:rPr>
              <w:br/>
              <w:t xml:space="preserve"> 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highlight w:val="yellow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highlight w:val="yellow"/>
                <w:lang w:val="sr-CS"/>
              </w:rPr>
            </w:r>
          </w:p>
        </w:tc>
      </w:tr>
      <w:tr>
        <w:trPr>
          <w:trHeight w:val="530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23.</w:t>
            </w: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Према подацима из финансијског извештаја за 2015. годину привредни субјект има најмање једно запослено лице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              не</w:t>
            </w:r>
          </w:p>
        </w:tc>
      </w:tr>
      <w:tr>
        <w:trPr>
          <w:trHeight w:val="702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24.</w:t>
            </w: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Опис делатности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718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25.</w:t>
            </w: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Извозник 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              не</w:t>
            </w:r>
          </w:p>
        </w:tc>
      </w:tr>
      <w:tr>
        <w:trPr>
          <w:trHeight w:val="1267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26.</w:t>
            </w: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Купци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(навести најзначајније) 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sr-Latn-RS"/>
        </w:rPr>
        <w:t xml:space="preserve">5.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ОСНИВАЧИ (овај део попуњавају само предузетници и друштва са ограниченом одговорношћу)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sr-CS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705"/>
        <w:gridCol w:w="2137"/>
        <w:gridCol w:w="2284"/>
      </w:tblGrid>
      <w:tr>
        <w:trPr>
          <w:trHeight w:val="528" w:hRule="atLeast"/>
          <w:cantSplit w:val="false"/>
        </w:trPr>
        <w:tc>
          <w:tcPr>
            <w:tcW w:w="8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pacing w:val="-2"/>
                <w:sz w:val="24"/>
                <w:szCs w:val="24"/>
                <w:lang w:val="sr-CS"/>
              </w:rPr>
              <w:t>Предузетник</w:t>
            </w:r>
          </w:p>
        </w:tc>
      </w:tr>
      <w:tr>
        <w:trPr>
          <w:trHeight w:val="79" w:hRule="atLeast"/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Пол</w:t>
            </w:r>
          </w:p>
        </w:tc>
        <w:tc>
          <w:tcPr>
            <w:tcW w:w="4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мушки               женски</w:t>
            </w:r>
          </w:p>
        </w:tc>
      </w:tr>
      <w:tr>
        <w:trPr>
          <w:trHeight w:val="539" w:hRule="atLeast"/>
          <w:cantSplit w:val="false"/>
        </w:trPr>
        <w:tc>
          <w:tcPr>
            <w:tcW w:w="8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i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pacing w:val="-2"/>
                <w:sz w:val="24"/>
                <w:szCs w:val="24"/>
                <w:lang w:val="sr-CS"/>
              </w:rPr>
              <w:t>Привредно друштво/субјекти</w:t>
            </w:r>
          </w:p>
        </w:tc>
      </w:tr>
      <w:tr>
        <w:trPr>
          <w:trHeight w:val="254" w:hRule="atLeast"/>
          <w:cantSplit w:val="false"/>
        </w:trPr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  <w:t>28.</w:t>
            </w:r>
          </w:p>
        </w:tc>
        <w:tc>
          <w:tcPr>
            <w:tcW w:w="3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Власници привредног друштва: (име и презиме оснивача-ЈМБГ)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ЈМБГ</w:t>
            </w:r>
          </w:p>
        </w:tc>
      </w:tr>
      <w:tr>
        <w:trPr>
          <w:trHeight w:val="291" w:hRule="atLeast"/>
          <w:cantSplit w:val="false"/>
        </w:trPr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</w:r>
          </w:p>
        </w:tc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146" w:hRule="atLeast"/>
          <w:cantSplit w:val="false"/>
        </w:trPr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</w:r>
          </w:p>
        </w:tc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170" w:hRule="atLeast"/>
          <w:cantSplit w:val="false"/>
        </w:trPr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</w:r>
          </w:p>
        </w:tc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96" w:hRule="atLeast"/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9.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Заступљеност жена у власничкој структури</w:t>
            </w:r>
          </w:p>
        </w:tc>
        <w:tc>
          <w:tcPr>
            <w:tcW w:w="4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жена је једини власник        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жена има удео у власништву и то ____%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нема жена у власничкој структури</w:t>
            </w:r>
          </w:p>
        </w:tc>
      </w:tr>
      <w:tr>
        <w:trPr>
          <w:trHeight w:val="292" w:hRule="atLeast"/>
          <w:cantSplit w:val="false"/>
        </w:trPr>
        <w:tc>
          <w:tcPr>
            <w:tcW w:w="8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b/>
                <w:i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r-CS"/>
              </w:rPr>
              <w:t>Уколико је одговор на претходно питање позитиван:</w:t>
            </w:r>
          </w:p>
        </w:tc>
      </w:tr>
      <w:tr>
        <w:trPr>
          <w:trHeight w:val="2659" w:hRule="atLeast"/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30.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Заступљеност жена у менаџерској структури</w:t>
            </w:r>
          </w:p>
        </w:tc>
        <w:tc>
          <w:tcPr>
            <w:tcW w:w="4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жена је једини власник и истовремено обавља менаџерску функцију  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жена је једини власник али не обавља менаџерску функцију  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жена има удео у власништву и истовремено обавља менаџерску функцију  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жена има удео у власништву али не обавља менаџерску функцију  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6. ПОДАЦИ О ПРЕДЛОЖЕНОЈ АКТИВНОСТИ</w:t>
      </w:r>
      <w:r>
        <w:rPr>
          <w:rFonts w:cs="Times New Roman" w:ascii="Times New Roman" w:hAnsi="Times New Roman"/>
          <w:b/>
          <w:i/>
          <w:sz w:val="24"/>
          <w:szCs w:val="24"/>
          <w:lang w:val="en-GB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(набавке опреме коришћењем овог програма)</w:t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4"/>
        <w:gridCol w:w="5104"/>
      </w:tblGrid>
      <w:tr>
        <w:trPr>
          <w:trHeight w:val="1380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Опреме у коју се планира инвестиција коришћењем овог програма подршке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(обележити једно од понуђеног)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нова производна опрема и/или машина;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транспортно-манипулативна средства укључена у процес производње и унутрашњи транспорт;</w:t>
            </w:r>
          </w:p>
          <w:p>
            <w:pPr>
              <w:pStyle w:val="ListParagrap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нови делови, специјализовани алати за машине или друга капитална добра</w:t>
            </w:r>
          </w:p>
        </w:tc>
      </w:tr>
      <w:tr>
        <w:trPr>
          <w:trHeight w:val="1242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32.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Врста опреме (назив)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1383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33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Добављач  (назив и адреса)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/>
      </w:pPr>
      <w:r>
        <w:rPr/>
      </w:r>
      <w:r>
        <w:pict>
          <v:rect stroked="f" strokeweight="0pt" style="position:absolute;width:465.3pt;height:144pt;mso-wrap-distance-left:9pt;mso-wrap-distance-right:9pt;mso-wrap-distance-top:0pt;mso-wrap-distance-bottom:0pt;margin-top:-12.85pt;margin-left:-30.05pt">
            <v:textbox>
              <w:txbxContent>
                <w:p>
                  <w:pPr>
                    <w:pStyle w:val="ListParagraph"/>
                    <w:spacing w:lineRule="auto" w:line="240" w:before="0" w:after="0"/>
                    <w:ind w:left="33" w:right="0" w:hanging="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val="sr-R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S"/>
                    </w:rPr>
                    <w:t xml:space="preserve">7.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RS"/>
                    </w:rPr>
                    <w:t>ФИНАНСИЈСКИ ОКВИР</w:t>
                  </w:r>
                </w:p>
              </w:txbxContent>
            </v:textbox>
          </v:rect>
        </w:pict>
      </w:r>
    </w:p>
    <w:tbl>
      <w:tblPr>
        <w:jc w:val="left"/>
        <w:tblInd w:w="-6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701"/>
        <w:gridCol w:w="1559"/>
        <w:gridCol w:w="1559"/>
        <w:gridCol w:w="1559"/>
        <w:gridCol w:w="1275"/>
        <w:gridCol w:w="1275"/>
        <w:gridCol w:w="1278"/>
      </w:tblGrid>
      <w:tr>
        <w:trPr>
          <w:trHeight w:val="693" w:hRule="atLeast"/>
          <w:cantSplit w:val="false"/>
        </w:trPr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Cs w:val="18"/>
                <w:lang w:val="sr-CS"/>
              </w:rPr>
            </w:pPr>
            <w:r>
              <w:rPr>
                <w:rFonts w:cs="Times New Roman" w:ascii="Times New Roman" w:hAnsi="Times New Roman"/>
                <w:b/>
                <w:szCs w:val="18"/>
                <w:lang w:val="sr-C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16"/>
                <w:szCs w:val="16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sr-CS"/>
              </w:rPr>
              <w:t>ПРЕДРАЧУНСКА ВРЕДНОСТ УЛАГАЊА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16"/>
                <w:szCs w:val="18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8"/>
                <w:lang w:val="sr-CS"/>
              </w:rPr>
            </w:r>
          </w:p>
          <w:p>
            <w:pPr>
              <w:pStyle w:val="ListParagraph"/>
              <w:spacing w:lineRule="auto" w:line="240" w:before="0" w:after="0"/>
              <w:ind w:left="294" w:right="0" w:hanging="0"/>
              <w:contextualSpacing/>
              <w:rPr>
                <w:rFonts w:ascii="Times New Roman" w:hAnsi="Times New Roman"/>
                <w:color w:val="FF0000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color w:val="FF0000"/>
                <w:sz w:val="16"/>
                <w:szCs w:val="18"/>
                <w:lang w:val="sr-CS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4" w:right="0" w:hanging="360"/>
              <w:contextualSpacing/>
              <w:rPr>
                <w:rFonts w:ascii="Times New Roman" w:hAnsi="Times New Roman"/>
                <w:color w:val="FF0000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color w:val="FF0000"/>
                <w:sz w:val="16"/>
                <w:szCs w:val="18"/>
                <w:lang w:val="sr-CS"/>
              </w:rPr>
            </w:r>
          </w:p>
          <w:p>
            <w:pPr>
              <w:pStyle w:val="ListParagraph"/>
              <w:spacing w:lineRule="auto" w:line="240" w:before="0" w:after="0"/>
              <w:ind w:left="294" w:right="0" w:hanging="0"/>
              <w:contextualSpacing/>
              <w:rPr>
                <w:rFonts w:ascii="Times New Roman" w:hAnsi="Times New Roman"/>
                <w:color w:val="FF0000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color w:val="FF0000"/>
                <w:sz w:val="16"/>
                <w:szCs w:val="18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8"/>
                <w:lang w:val="sl-SI"/>
              </w:rPr>
            </w:pPr>
            <w:r>
              <w:rPr>
                <w:rFonts w:ascii="Times New Roman" w:hAnsi="Times New Roman"/>
                <w:sz w:val="16"/>
                <w:szCs w:val="18"/>
                <w:lang w:val="sl-SI"/>
              </w:rPr>
            </w:r>
          </w:p>
          <w:p>
            <w:pPr>
              <w:pStyle w:val="ListParagraph"/>
              <w:spacing w:lineRule="auto" w:line="240" w:before="0" w:after="0"/>
              <w:ind w:left="294" w:right="0" w:hanging="0"/>
              <w:contextualSpacing/>
              <w:rPr>
                <w:rFonts w:ascii="Times New Roman" w:hAnsi="Times New Roman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sz w:val="16"/>
                <w:szCs w:val="18"/>
                <w:lang w:val="sr-C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>Број и датум профактуре, предрачуна, предуговора</w:t>
            </w:r>
          </w:p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6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8"/>
                <w:lang w:val="sr-RS"/>
              </w:rPr>
              <w:t>У случају домаћег добављача уписати бр. профактуре и датум издавања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6"/>
                <w:szCs w:val="18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8"/>
                <w:lang w:val="sr-RS"/>
              </w:rPr>
              <w:t>а у случају страног добављача поред тога уписати и средњи курс</w:t>
            </w:r>
            <w:r>
              <w:rPr>
                <w:rFonts w:eastAsia="Times New Roman" w:cs="Times New Roman" w:ascii="Times New Roman" w:hAnsi="Times New Roman"/>
                <w:sz w:val="16"/>
                <w:szCs w:val="18"/>
                <w:lang w:val="sr-CS"/>
              </w:rPr>
              <w:t>*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16"/>
                <w:szCs w:val="18"/>
                <w:lang w:val="sl-SI"/>
              </w:rPr>
            </w:pPr>
            <w:r>
              <w:rPr>
                <w:rFonts w:ascii="Times New Roman" w:hAnsi="Times New Roman"/>
                <w:sz w:val="16"/>
                <w:szCs w:val="18"/>
                <w:lang w:val="sl-SI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II</w:t>
            </w:r>
          </w:p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RS"/>
              </w:rPr>
              <w:t>Нето вредност -износ у страној валути</w:t>
            </w:r>
          </w:p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</w:r>
          </w:p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  <w:t>Ако је профактура у РСД ова колона се не попуњава.</w:t>
            </w:r>
          </w:p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</w:r>
          </w:p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sz w:val="16"/>
                <w:szCs w:val="18"/>
                <w:lang w:val="sr-CS"/>
              </w:rPr>
              <w:t xml:space="preserve">Набавна цена опреме </w:t>
            </w: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>домаћих добављача не сме бити</w:t>
            </w:r>
            <w:r>
              <w:rPr>
                <w:rFonts w:ascii="Times New Roman" w:hAnsi="Times New Roman"/>
                <w:sz w:val="16"/>
                <w:szCs w:val="18"/>
                <w:lang w:val="sr-CS"/>
              </w:rPr>
              <w:t xml:space="preserve"> исказана у страној валути.</w:t>
            </w:r>
          </w:p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 xml:space="preserve">III 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RS"/>
              </w:rPr>
              <w:t>НЕТО ВРЕДНОСТ -ИЗНОС У РСД</w:t>
            </w:r>
          </w:p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</w:r>
          </w:p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  <w:t>Попуњава се за профактуре у РСД, а ако је профактура у страној валути у овој колони прерачунати вредност у РСД.</w:t>
            </w:r>
          </w:p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sz w:val="16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IV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 xml:space="preserve">     </w:t>
            </w: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>ПДВ у рсд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sz w:val="16"/>
                <w:szCs w:val="18"/>
                <w:lang w:val="sr-CS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sz w:val="16"/>
                <w:szCs w:val="18"/>
                <w:lang w:val="sr-CS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sz w:val="16"/>
                <w:szCs w:val="18"/>
                <w:lang w:val="sr-CS"/>
              </w:rPr>
              <w:t>Само за домаћег добављача.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>Укупно остали трошкови</w:t>
            </w:r>
            <w:r>
              <w:rPr>
                <w:rFonts w:ascii="Times New Roman" w:hAnsi="Times New Roman"/>
                <w:sz w:val="16"/>
                <w:szCs w:val="18"/>
                <w:lang w:val="sr-C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>по профактури у рсд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sz w:val="16"/>
                <w:szCs w:val="18"/>
                <w:lang w:val="sr-CS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CS"/>
              </w:rPr>
            </w:pPr>
            <w:r>
              <w:rPr>
                <w:rFonts w:ascii="Times New Roman" w:hAnsi="Times New Roman"/>
                <w:sz w:val="16"/>
                <w:szCs w:val="18"/>
                <w:lang w:val="sr-CS"/>
              </w:rPr>
              <w:t>Транспорта, набавка,  пуштање опреме у рад и слично-</w:t>
            </w: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>само ако су наведени на профактури.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VI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Б</w:t>
            </w: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>руто вредност опреме у рсд</w:t>
            </w:r>
            <w:r>
              <w:rPr>
                <w:rFonts w:ascii="Times New Roman" w:hAnsi="Times New Roman"/>
                <w:b/>
                <w:color w:val="000000"/>
                <w:sz w:val="16"/>
                <w:szCs w:val="24"/>
                <w:lang w:val="sr-RS" w:eastAsia="sl-SI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УКУПНО</w:t>
            </w:r>
            <w:r>
              <w:rPr>
                <w:rFonts w:ascii="Times New Roman" w:hAnsi="Times New Roman"/>
                <w:b/>
                <w:sz w:val="16"/>
                <w:szCs w:val="18"/>
                <w:lang w:val="sr-C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 xml:space="preserve"> (III+IV+V)</w:t>
            </w:r>
          </w:p>
        </w:tc>
      </w:tr>
      <w:tr>
        <w:trPr>
          <w:trHeight w:val="1691" w:hRule="atLeast"/>
          <w:cantSplit w:val="false"/>
        </w:trPr>
        <w:tc>
          <w:tcPr>
            <w:tcW w:w="5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480" w:before="0" w:after="0"/>
              <w:ind w:left="317" w:right="0" w:hanging="360"/>
              <w:contextualSpacing/>
              <w:jc w:val="right"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</w:r>
          </w:p>
          <w:p>
            <w:pPr>
              <w:pStyle w:val="Normal"/>
              <w:spacing w:lineRule="auto" w:line="480" w:before="0" w:after="0"/>
              <w:ind w:left="317" w:right="0" w:hanging="0"/>
              <w:jc w:val="right"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sz w:val="16"/>
                <w:szCs w:val="18"/>
                <w:lang w:val="sr-RS"/>
              </w:rPr>
            </w:pPr>
            <w:r>
              <w:rPr>
                <w:rFonts w:ascii="Times New Roman" w:hAnsi="Times New Roman"/>
                <w:sz w:val="16"/>
                <w:szCs w:val="18"/>
                <w:lang w:val="sr-R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</w:tr>
      <w:tr>
        <w:trPr>
          <w:trHeight w:val="1828" w:hRule="atLeast"/>
          <w:cantSplit w:val="false"/>
        </w:trPr>
        <w:tc>
          <w:tcPr>
            <w:tcW w:w="5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3465" w:leader="none"/>
              </w:tabs>
              <w:spacing w:before="0" w:after="200"/>
              <w:ind w:left="317" w:right="0" w:hanging="360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sr-RS"/>
              </w:rPr>
            </w:pPr>
            <w:r>
              <w:rPr>
                <w:rFonts w:ascii="Times New Roman" w:hAnsi="Times New Roman"/>
                <w:sz w:val="18"/>
                <w:szCs w:val="18"/>
                <w:lang w:val="sr-R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465" w:leader="none"/>
              </w:tabs>
              <w:jc w:val="center"/>
              <w:rPr>
                <w:rFonts w:ascii="Times New Roman" w:hAnsi="Times New Roman"/>
                <w:sz w:val="18"/>
                <w:szCs w:val="18"/>
                <w:lang w:val="sr-RS"/>
              </w:rPr>
            </w:pPr>
            <w:r>
              <w:rPr>
                <w:rFonts w:ascii="Times New Roman" w:hAnsi="Times New Roman"/>
                <w:sz w:val="18"/>
                <w:szCs w:val="18"/>
                <w:lang w:val="sr-R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</w:tr>
      <w:tr>
        <w:trPr>
          <w:trHeight w:val="1840" w:hRule="atLeast"/>
          <w:cantSplit w:val="false"/>
        </w:trPr>
        <w:tc>
          <w:tcPr>
            <w:tcW w:w="5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3465" w:leader="none"/>
              </w:tabs>
              <w:spacing w:before="0" w:after="200"/>
              <w:ind w:left="317" w:right="0" w:hanging="360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  <w:r>
              <w:rPr>
                <w:rFonts w:ascii="Times New Roman" w:hAnsi="Times New Roman"/>
                <w:sz w:val="18"/>
                <w:szCs w:val="18"/>
                <w:lang w:val="sl-SI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465" w:leader="none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  <w:r>
              <w:rPr>
                <w:rFonts w:ascii="Times New Roman" w:hAnsi="Times New Roman"/>
                <w:sz w:val="18"/>
                <w:szCs w:val="18"/>
                <w:lang w:val="sl-SI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</w:tr>
      <w:tr>
        <w:trPr>
          <w:trHeight w:val="1824" w:hRule="atLeast"/>
          <w:cantSplit w:val="false"/>
        </w:trPr>
        <w:tc>
          <w:tcPr>
            <w:tcW w:w="5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3465" w:leader="none"/>
              </w:tabs>
              <w:spacing w:before="0" w:after="200"/>
              <w:ind w:left="317" w:right="0" w:hanging="360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  <w:r>
              <w:rPr>
                <w:rFonts w:ascii="Times New Roman" w:hAnsi="Times New Roman"/>
                <w:sz w:val="18"/>
                <w:szCs w:val="18"/>
                <w:lang w:val="sl-SI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465" w:leader="none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  <w:r>
              <w:rPr>
                <w:rFonts w:ascii="Times New Roman" w:hAnsi="Times New Roman"/>
                <w:sz w:val="18"/>
                <w:szCs w:val="18"/>
                <w:lang w:val="sl-SI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</w:tr>
      <w:tr>
        <w:trPr>
          <w:trHeight w:val="1192" w:hRule="atLeast"/>
          <w:cantSplit w:val="false"/>
        </w:trPr>
        <w:tc>
          <w:tcPr>
            <w:tcW w:w="5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S"/>
              </w:rPr>
              <w:t>УКУПНО: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sr-CS"/>
              </w:rPr>
            </w:pPr>
            <w:r>
              <w:rPr>
                <w:rFonts w:ascii="Times New Roman" w:hAnsi="Times New Roman"/>
                <w:sz w:val="18"/>
                <w:szCs w:val="18"/>
                <w:lang w:val="sr-C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8"/>
          <w:lang w:val="sr-RS"/>
        </w:rPr>
      </w:pPr>
      <w:r>
        <w:rPr>
          <w:rFonts w:ascii="Times New Roman" w:hAnsi="Times New Roman"/>
          <w:sz w:val="16"/>
          <w:szCs w:val="18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  <w:lang w:val="sr-RS"/>
        </w:rPr>
      </w:pPr>
      <w:r>
        <w:rPr>
          <w:rFonts w:ascii="Times New Roman" w:hAnsi="Times New Roman"/>
          <w:sz w:val="18"/>
          <w:szCs w:val="18"/>
          <w:lang w:val="sr-RS"/>
        </w:rPr>
        <w:t>*Пример: у случају страног добављача: Профактура бр. _________по средњем курсу НБС</w:t>
      </w:r>
      <w:r>
        <w:rPr>
          <w:rFonts w:ascii="Times New Roman" w:hAnsi="Times New Roman"/>
          <w:sz w:val="18"/>
          <w:szCs w:val="18"/>
          <w:lang w:val="sr-CS"/>
        </w:rPr>
        <w:t xml:space="preserve"> </w:t>
      </w:r>
      <w:r>
        <w:rPr>
          <w:rFonts w:ascii="Times New Roman" w:hAnsi="Times New Roman"/>
          <w:sz w:val="18"/>
          <w:szCs w:val="18"/>
          <w:lang w:val="sr-RS"/>
        </w:rPr>
        <w:t xml:space="preserve">________________  од ______ 2017. године. </w:t>
      </w:r>
      <w:r>
        <w:rPr>
          <w:rFonts w:ascii="Times New Roman" w:hAnsi="Times New Roman"/>
          <w:sz w:val="18"/>
          <w:szCs w:val="18"/>
          <w:lang w:val="sr-CS"/>
        </w:rPr>
        <w:t xml:space="preserve">Уписује се  средњи курс Народне банке Србије </w:t>
      </w:r>
      <w:r>
        <w:rPr>
          <w:rFonts w:ascii="Times New Roman" w:hAnsi="Times New Roman"/>
          <w:b/>
          <w:sz w:val="18"/>
          <w:szCs w:val="18"/>
          <w:lang w:val="sr-CS"/>
        </w:rPr>
        <w:t xml:space="preserve"> на дан подношења захтева</w:t>
      </w:r>
      <w:r>
        <w:rPr>
          <w:rFonts w:ascii="Times New Roman" w:hAnsi="Times New Roman"/>
          <w:sz w:val="18"/>
          <w:szCs w:val="18"/>
          <w:lang w:val="sr-CS"/>
        </w:rPr>
        <w:t xml:space="preserve"> за доделу бесповратних средстава</w:t>
      </w:r>
      <w:r>
        <w:rPr>
          <w:rFonts w:ascii="Times New Roman" w:hAnsi="Times New Roman"/>
          <w:sz w:val="18"/>
          <w:szCs w:val="18"/>
          <w:lang w:val="sr-RS"/>
        </w:rPr>
        <w:t xml:space="preserve"> године. </w:t>
      </w:r>
      <w:r>
        <w:rPr>
          <w:rFonts w:ascii="Times New Roman" w:hAnsi="Times New Roman"/>
          <w:sz w:val="18"/>
          <w:szCs w:val="18"/>
          <w:lang w:val="sr-CS"/>
        </w:rPr>
        <w:t xml:space="preserve"> У</w:t>
      </w:r>
      <w:r>
        <w:rPr>
          <w:rFonts w:ascii="Times New Roman" w:hAnsi="Times New Roman"/>
          <w:sz w:val="18"/>
          <w:szCs w:val="18"/>
          <w:lang w:val="sr-RS"/>
        </w:rPr>
        <w:t xml:space="preserve"> случају домаћег добављача: </w:t>
      </w:r>
      <w:r>
        <w:rPr>
          <w:rFonts w:ascii="Times New Roman" w:hAnsi="Times New Roman"/>
          <w:sz w:val="18"/>
          <w:szCs w:val="18"/>
          <w:lang w:val="sl-SI"/>
        </w:rPr>
        <w:t>Профактура бр.</w:t>
      </w:r>
      <w:r>
        <w:rPr>
          <w:rFonts w:ascii="Times New Roman" w:hAnsi="Times New Roman"/>
          <w:sz w:val="18"/>
          <w:szCs w:val="18"/>
          <w:lang w:val="sr-RS"/>
        </w:rPr>
        <w:t xml:space="preserve"> </w:t>
      </w:r>
      <w:r>
        <w:rPr>
          <w:rFonts w:ascii="Times New Roman" w:hAnsi="Times New Roman"/>
          <w:sz w:val="18"/>
          <w:szCs w:val="18"/>
          <w:lang w:val="sl-SI"/>
        </w:rPr>
        <w:t xml:space="preserve"> ______</w:t>
      </w:r>
      <w:r>
        <w:rPr>
          <w:rFonts w:ascii="Times New Roman" w:hAnsi="Times New Roman"/>
          <w:sz w:val="18"/>
          <w:szCs w:val="18"/>
          <w:lang w:val="sr-RS"/>
        </w:rPr>
        <w:t>_____</w:t>
      </w:r>
      <w:r>
        <w:rPr>
          <w:rFonts w:ascii="Times New Roman" w:hAnsi="Times New Roman"/>
          <w:sz w:val="18"/>
          <w:szCs w:val="18"/>
          <w:lang w:val="sl-SI"/>
        </w:rPr>
        <w:t>____ од</w:t>
      </w:r>
      <w:r>
        <w:rPr>
          <w:rFonts w:ascii="Times New Roman" w:hAnsi="Times New Roman"/>
          <w:sz w:val="18"/>
          <w:szCs w:val="18"/>
          <w:lang w:val="sr-RS"/>
        </w:rPr>
        <w:t xml:space="preserve"> </w:t>
      </w:r>
      <w:r>
        <w:rPr>
          <w:rFonts w:ascii="Times New Roman" w:hAnsi="Times New Roman"/>
          <w:sz w:val="18"/>
          <w:szCs w:val="18"/>
          <w:lang w:val="sl-SI"/>
        </w:rPr>
        <w:t xml:space="preserve"> __</w:t>
      </w:r>
      <w:r>
        <w:rPr>
          <w:rFonts w:ascii="Times New Roman" w:hAnsi="Times New Roman"/>
          <w:sz w:val="18"/>
          <w:szCs w:val="18"/>
          <w:lang w:val="sr-RS"/>
        </w:rPr>
        <w:t>_______</w:t>
      </w:r>
      <w:r>
        <w:rPr>
          <w:rFonts w:ascii="Times New Roman" w:hAnsi="Times New Roman"/>
          <w:sz w:val="18"/>
          <w:szCs w:val="18"/>
          <w:lang w:val="sl-SI"/>
        </w:rPr>
        <w:t>2017. године</w:t>
      </w:r>
      <w:r>
        <w:rPr>
          <w:rFonts w:ascii="Times New Roman" w:hAnsi="Times New Roman"/>
          <w:sz w:val="18"/>
          <w:szCs w:val="18"/>
          <w:lang w:val="sr-RS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  <w:lang w:val="sr-RS"/>
        </w:rPr>
      </w:pPr>
      <w:r>
        <w:rPr>
          <w:rFonts w:ascii="Times New Roman" w:hAnsi="Times New Roman"/>
          <w:sz w:val="18"/>
          <w:szCs w:val="18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  <w:lang w:val="sr-RS"/>
        </w:rPr>
      </w:pPr>
      <w:r>
        <w:rPr>
          <w:rFonts w:ascii="Times New Roman" w:hAnsi="Times New Roman"/>
          <w:sz w:val="18"/>
          <w:szCs w:val="18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  <w:lang w:val="sr-RS"/>
        </w:rPr>
      </w:pPr>
      <w:r>
        <w:rPr>
          <w:rFonts w:ascii="Times New Roman" w:hAnsi="Times New Roman"/>
          <w:sz w:val="18"/>
          <w:szCs w:val="18"/>
          <w:lang w:val="sr-RS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5"/>
        <w:gridCol w:w="2234"/>
        <w:gridCol w:w="1700"/>
        <w:gridCol w:w="1984"/>
        <w:gridCol w:w="1843"/>
        <w:gridCol w:w="2020"/>
      </w:tblGrid>
      <w:tr>
        <w:trPr>
          <w:trHeight w:val="562" w:hRule="atLeast"/>
          <w:cantSplit w:val="false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35.</w:t>
            </w:r>
          </w:p>
        </w:tc>
        <w:tc>
          <w:tcPr>
            <w:tcW w:w="2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i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ФИНАНСИРАЊЕ Н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ЕТО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ВРЕДНОСТ ОПРЕМЕ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  <w:lang w:val="sr-CS"/>
              </w:rPr>
              <w:t>ДО 10.000.000,00 РСД</w:t>
            </w:r>
            <w:r>
              <w:rPr>
                <w:b/>
                <w:iCs/>
                <w:sz w:val="20"/>
                <w:szCs w:val="20"/>
                <w:lang w:val="sr-CS"/>
              </w:rPr>
              <w:t>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sr-C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CS"/>
              </w:rPr>
              <w:t>*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sr-CS"/>
              </w:rPr>
              <w:t>Нето вредност је набавна цена опреме исказана у профактури/предрачуну/предуговору, која не укључује ПДВ, трошкове транспорта, као ни било које друге трошкове који су у вези са набавком и пуштањем опреме у рад.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S"/>
              </w:rPr>
              <w:t>УКУПНО</w:t>
            </w:r>
          </w:p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S"/>
              </w:rPr>
              <w:t>НЕТО ВРЕДНОСТ ОПРЕМЕ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r-CS"/>
              </w:rPr>
              <w:t>ДО 10.000.000,00 РСД</w:t>
            </w:r>
            <w:r>
              <w:rPr>
                <w:rFonts w:ascii="Times New Roman" w:hAnsi="Times New Roman"/>
                <w:b/>
                <w:sz w:val="20"/>
                <w:szCs w:val="20"/>
                <w:lang w:val="sr-RS"/>
              </w:rPr>
              <w:t xml:space="preserve"> У РСД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S"/>
              </w:rPr>
              <w:t>Сопствена средства</w:t>
            </w:r>
            <w:r>
              <w:rPr>
                <w:rFonts w:cs="" w:ascii="Times New Roman" w:hAnsi="Times New Roman"/>
                <w:b/>
                <w:sz w:val="20"/>
                <w:szCs w:val="20"/>
                <w:lang w:val="sr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S"/>
              </w:rPr>
              <w:t>у РСД</w:t>
            </w:r>
          </w:p>
          <w:p>
            <w:pPr>
              <w:pStyle w:val="BlockText"/>
              <w:tabs>
                <w:tab w:val="left" w:pos="180" w:leader="none"/>
              </w:tabs>
              <w:ind w:left="0" w:right="0" w:hanging="0"/>
              <w:jc w:val="center"/>
              <w:rPr>
                <w:iCs/>
                <w:sz w:val="20"/>
                <w:lang w:val="sr-CS"/>
              </w:rPr>
            </w:pPr>
            <w:r>
              <w:rPr>
                <w:iCs/>
                <w:sz w:val="20"/>
                <w:lang w:val="sr-CS"/>
              </w:rPr>
              <w:t>5% укупне нето вредности прозводне опреме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S"/>
              </w:rPr>
              <w:t>Кредит/</w:t>
            </w:r>
            <w:r>
              <w:rPr>
                <w:b/>
                <w:sz w:val="20"/>
                <w:szCs w:val="20"/>
                <w:lang w:val="sr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S"/>
              </w:rPr>
              <w:t>финансијски лизинг</w:t>
            </w:r>
            <w:r>
              <w:rPr>
                <w:rFonts w:cs="" w:ascii="Times New Roman" w:hAnsi="Times New Roman"/>
                <w:b/>
                <w:sz w:val="20"/>
                <w:szCs w:val="20"/>
                <w:lang w:val="sr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S"/>
              </w:rPr>
              <w:t>у РСД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val="sr-CS" w:eastAsia="hr-HR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S" w:eastAsia="hr-HR"/>
              </w:rPr>
              <w:t>70% укупне нето вредности прозводне опреме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BlockText"/>
              <w:tabs>
                <w:tab w:val="left" w:pos="180" w:leader="none"/>
              </w:tabs>
              <w:ind w:left="0" w:right="-114" w:hanging="0"/>
              <w:jc w:val="center"/>
              <w:rPr>
                <w:b/>
                <w:sz w:val="20"/>
                <w:lang w:val="sr-CS" w:eastAsia="en-US"/>
              </w:rPr>
            </w:pPr>
            <w:r>
              <w:rPr>
                <w:b/>
                <w:sz w:val="20"/>
                <w:lang w:val="sr-CS" w:eastAsia="en-US"/>
              </w:rPr>
              <w:t>Бесповратна средства</w:t>
            </w:r>
            <w:r>
              <w:rPr>
                <w:rFonts w:cs=""/>
                <w:b/>
                <w:sz w:val="20"/>
                <w:lang w:val="sr-CS" w:eastAsia="en-US"/>
              </w:rPr>
              <w:t xml:space="preserve"> </w:t>
            </w:r>
            <w:r>
              <w:rPr>
                <w:b/>
                <w:sz w:val="20"/>
                <w:lang w:val="sr-CS" w:eastAsia="en-US"/>
              </w:rPr>
              <w:t>у РСД</w:t>
            </w:r>
          </w:p>
          <w:p>
            <w:pPr>
              <w:pStyle w:val="BlockText"/>
              <w:tabs>
                <w:tab w:val="left" w:pos="180" w:leader="none"/>
              </w:tabs>
              <w:ind w:left="0" w:right="-114" w:hanging="0"/>
              <w:jc w:val="center"/>
              <w:rPr>
                <w:iCs/>
                <w:sz w:val="20"/>
                <w:lang w:val="sr-CS"/>
              </w:rPr>
            </w:pPr>
            <w:r>
              <w:rPr>
                <w:iCs/>
                <w:sz w:val="20"/>
                <w:lang w:val="sr-CS"/>
              </w:rPr>
              <w:t>25% укупне нето вредности прозводне опреме.</w:t>
            </w:r>
          </w:p>
          <w:p>
            <w:pPr>
              <w:pStyle w:val="BlockText"/>
              <w:tabs>
                <w:tab w:val="left" w:pos="180" w:leader="none"/>
              </w:tabs>
              <w:ind w:left="0" w:right="-114" w:hanging="0"/>
              <w:jc w:val="center"/>
              <w:rPr>
                <w:b/>
                <w:iCs/>
                <w:sz w:val="20"/>
                <w:lang w:val="sr-CS"/>
              </w:rPr>
            </w:pPr>
            <w:r>
              <w:rPr>
                <w:b/>
                <w:iCs/>
                <w:sz w:val="20"/>
                <w:lang w:val="sr-CS"/>
              </w:rPr>
              <w:t>Максималан износ је 2.500.000,00 РСД.</w:t>
            </w:r>
          </w:p>
        </w:tc>
      </w:tr>
      <w:tr>
        <w:trPr>
          <w:trHeight w:val="598" w:hRule="atLeast"/>
          <w:cantSplit w:val="false"/>
        </w:trPr>
        <w:tc>
          <w:tcPr>
            <w:tcW w:w="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4" w:righ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3" w:righ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1051" w:hRule="atLeast"/>
          <w:cantSplit w:val="false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36.</w:t>
            </w:r>
          </w:p>
        </w:tc>
        <w:tc>
          <w:tcPr>
            <w:tcW w:w="2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ФИНАНСИРАЊЕ ИЗНОСА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  <w:lang w:val="sr-CS"/>
              </w:rPr>
              <w:t>ПРЕКО 10.000.000,00 ДИНАРА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u w:val="single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sr-C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CS"/>
              </w:rPr>
              <w:t>Попунити само ако је нето вредност опреме преко 10.000.000,00 динара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  <w:lang w:val="sr-CS"/>
              </w:rPr>
            </w:pPr>
            <w:r>
              <w:rPr>
                <w:iCs/>
                <w:sz w:val="16"/>
                <w:szCs w:val="16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20"/>
                <w:szCs w:val="20"/>
                <w:lang w:val="sr-CS"/>
              </w:rPr>
            </w:pPr>
            <w:r>
              <w:rPr>
                <w:iCs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20"/>
                <w:szCs w:val="20"/>
                <w:lang w:val="sr-CS"/>
              </w:rPr>
            </w:pPr>
            <w:r>
              <w:rPr>
                <w:iCs/>
                <w:sz w:val="20"/>
                <w:szCs w:val="20"/>
                <w:lang w:val="sr-CS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  <w:t>Износ разлике преко 10.000.000,00  РСД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и укупног износа нето вредности опреме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Сопствена средства у РСД</w:t>
            </w:r>
          </w:p>
        </w:tc>
        <w:tc>
          <w:tcPr>
            <w:tcW w:w="3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Кредит/</w:t>
            </w:r>
            <w:r>
              <w:rPr>
                <w:b/>
                <w:sz w:val="20"/>
                <w:szCs w:val="2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финансијски лизинг у РСД</w:t>
            </w:r>
          </w:p>
        </w:tc>
      </w:tr>
      <w:tr>
        <w:trPr>
          <w:trHeight w:val="1266" w:hRule="atLeast"/>
          <w:cantSplit w:val="false"/>
        </w:trPr>
        <w:tc>
          <w:tcPr>
            <w:tcW w:w="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3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>
          <w:trHeight w:val="598" w:hRule="atLeast"/>
          <w:cantSplit w:val="false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37.</w:t>
            </w:r>
          </w:p>
        </w:tc>
        <w:tc>
          <w:tcPr>
            <w:tcW w:w="2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ФИНАНСИРАЊЕ ИЗНОСА ТРОШКОВА ПДВ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Привредни субјекти морају  да обезбеде средства у висини ПДВ-а   исказаног по профактури само за домаћег добављача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Укупно ПДВ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у РСД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Сопствена средства у РСД</w:t>
            </w:r>
          </w:p>
        </w:tc>
        <w:tc>
          <w:tcPr>
            <w:tcW w:w="3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Кредит/</w:t>
            </w:r>
            <w:r>
              <w:rPr>
                <w:b/>
                <w:sz w:val="20"/>
                <w:szCs w:val="2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финансијски лизинг у РСД</w:t>
            </w:r>
          </w:p>
        </w:tc>
      </w:tr>
      <w:tr>
        <w:trPr>
          <w:trHeight w:val="598" w:hRule="atLeast"/>
          <w:cantSplit w:val="false"/>
        </w:trPr>
        <w:tc>
          <w:tcPr>
            <w:tcW w:w="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3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>
          <w:trHeight w:val="598" w:hRule="atLeast"/>
          <w:cantSplit w:val="false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38.</w:t>
            </w:r>
          </w:p>
        </w:tc>
        <w:tc>
          <w:tcPr>
            <w:tcW w:w="2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ФИНАНСИРАЊЕ ОСТАЛИХ ТРОШКОВА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16"/>
                <w:szCs w:val="16"/>
                <w:lang w:val="sr-C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sr-CS"/>
              </w:rPr>
              <w:t xml:space="preserve">Трошкови транспорта, као и било који други трошкови који су у вези са набавком и пуштањем опреме у рад само ако су  наведени на профактури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Укупно остали трошкови у РСД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Сопствена средства у РСД</w:t>
            </w:r>
          </w:p>
        </w:tc>
        <w:tc>
          <w:tcPr>
            <w:tcW w:w="3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Кредит/</w:t>
            </w:r>
            <w:r>
              <w:rPr>
                <w:b/>
                <w:sz w:val="20"/>
                <w:szCs w:val="2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финансијски лизинг у РСД</w:t>
            </w:r>
          </w:p>
        </w:tc>
      </w:tr>
      <w:tr>
        <w:trPr>
          <w:trHeight w:val="598" w:hRule="atLeast"/>
          <w:cantSplit w:val="false"/>
        </w:trPr>
        <w:tc>
          <w:tcPr>
            <w:tcW w:w="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3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>
          <w:trHeight w:val="278" w:hRule="atLeast"/>
          <w:cantSplit w:val="false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39.</w:t>
            </w:r>
          </w:p>
        </w:tc>
        <w:tc>
          <w:tcPr>
            <w:tcW w:w="2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ФИНАНСИРАЊЕ БРУТО ВРЕДНОСТИ ОПРЕМЕ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/>
              </w:rPr>
              <w:t>УКУПНО БРУТО ВРЕДНОСТ ОПРЕМЕ У РСД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Укупно сопствена средства  у РСД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5% укупне бруто вредности прозводне опреме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Укупно кредит/</w:t>
            </w:r>
            <w:r>
              <w:rPr>
                <w:b/>
                <w:sz w:val="20"/>
                <w:szCs w:val="2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финансијски лизинг у РСД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sr-CS" w:eastAsia="hr-HR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S" w:eastAsia="hr-HR"/>
              </w:rPr>
              <w:t>70% укупне бруто вредности прозводне опреме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BlockText"/>
              <w:tabs>
                <w:tab w:val="left" w:pos="180" w:leader="none"/>
              </w:tabs>
              <w:ind w:left="0" w:right="-114" w:hanging="0"/>
              <w:jc w:val="center"/>
              <w:rPr>
                <w:b/>
                <w:sz w:val="20"/>
                <w:lang w:val="sr-CS" w:eastAsia="en-US"/>
              </w:rPr>
            </w:pPr>
            <w:r>
              <w:rPr>
                <w:b/>
                <w:sz w:val="20"/>
                <w:lang w:val="sr-CS"/>
              </w:rPr>
              <w:t>Укупно б</w:t>
            </w:r>
            <w:r>
              <w:rPr>
                <w:b/>
                <w:sz w:val="20"/>
                <w:lang w:val="sr-CS" w:eastAsia="en-US"/>
              </w:rPr>
              <w:t>есповратна средства у РСД</w:t>
            </w:r>
          </w:p>
          <w:p>
            <w:pPr>
              <w:pStyle w:val="BlockText"/>
              <w:tabs>
                <w:tab w:val="left" w:pos="180" w:leader="none"/>
              </w:tabs>
              <w:ind w:left="0" w:right="-114" w:hanging="0"/>
              <w:jc w:val="center"/>
              <w:rPr>
                <w:iCs/>
                <w:sz w:val="20"/>
                <w:lang w:val="sr-CS"/>
              </w:rPr>
            </w:pPr>
            <w:r>
              <w:rPr>
                <w:iCs/>
                <w:sz w:val="20"/>
                <w:lang w:val="sr-CS"/>
              </w:rPr>
              <w:t>25% укупне бруто вредности прозводне опреме.</w:t>
            </w:r>
          </w:p>
          <w:p>
            <w:pPr>
              <w:pStyle w:val="BlockText"/>
              <w:tabs>
                <w:tab w:val="left" w:pos="180" w:leader="none"/>
              </w:tabs>
              <w:ind w:left="0" w:right="-114" w:hanging="0"/>
              <w:jc w:val="center"/>
              <w:rPr>
                <w:b/>
                <w:iCs/>
                <w:sz w:val="20"/>
                <w:lang w:val="sr-CS"/>
              </w:rPr>
            </w:pPr>
            <w:r>
              <w:rPr>
                <w:b/>
                <w:iCs/>
                <w:sz w:val="20"/>
                <w:lang w:val="sr-CS"/>
              </w:rPr>
              <w:t>Максималан износ је 2.500.000,00 РСД.</w:t>
            </w:r>
          </w:p>
        </w:tc>
      </w:tr>
      <w:tr>
        <w:trPr>
          <w:trHeight w:val="1292" w:hRule="atLeast"/>
          <w:cantSplit w:val="false"/>
        </w:trPr>
        <w:tc>
          <w:tcPr>
            <w:tcW w:w="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ind w:left="-284" w:right="0" w:hanging="0"/>
        <w:rPr>
          <w:rFonts w:cs="Times New Roman" w:ascii="Times New Roman" w:hAnsi="Times New Roman"/>
          <w:b/>
          <w:sz w:val="24"/>
          <w:szCs w:val="18"/>
          <w:lang w:val="sr-CS"/>
        </w:rPr>
      </w:pPr>
      <w:r>
        <w:rPr>
          <w:rFonts w:cs="Times New Roman" w:ascii="Times New Roman" w:hAnsi="Times New Roman"/>
          <w:b/>
          <w:sz w:val="24"/>
          <w:szCs w:val="18"/>
          <w:lang w:val="sr-CS"/>
        </w:rPr>
        <w:t>8. ПЛАН ОБЕЗБЕЂЕЊА СРЕДСТАВА</w:t>
      </w:r>
    </w:p>
    <w:p>
      <w:pPr>
        <w:pStyle w:val="Normal"/>
        <w:ind w:left="-284" w:right="0" w:hanging="0"/>
        <w:rPr>
          <w:rFonts w:cs="Times New Roman" w:ascii="Times New Roman" w:hAnsi="Times New Roman"/>
          <w:b/>
          <w:sz w:val="24"/>
          <w:szCs w:val="18"/>
          <w:lang w:val="sr-CS"/>
        </w:rPr>
      </w:pPr>
      <w:r>
        <w:rPr>
          <w:rFonts w:cs="Times New Roman" w:ascii="Times New Roman" w:hAnsi="Times New Roman"/>
          <w:b/>
          <w:sz w:val="24"/>
          <w:szCs w:val="18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9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>ОСТАЛО</w:t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4"/>
        <w:gridCol w:w="5104"/>
      </w:tblGrid>
      <w:tr>
        <w:trPr>
          <w:trHeight w:val="1038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Како ће набавка опреме да допринесе побољшању Вашег пословања?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(можете обележити више поља)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повећање прихода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повећање извоза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повећање броја запослених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унапређење производног процеса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друго_______________________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Објасните шта ће бити са инвестицијом уколико се не квалификујете за доделу средстава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 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набавићемо опрему свакако</w:t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 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набавићемо опрему, али касније</w:t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одустаћемо од куповине опреме</w:t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друго ________________________</w:t>
            </w:r>
          </w:p>
          <w:p>
            <w:pPr>
              <w:pStyle w:val="ListParagraph"/>
              <w:spacing w:lineRule="auto" w:line="240" w:before="0" w:after="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42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Очекивани раст обима производње захваљујући инвестицији у опрему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у наредне 2 године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У процентима___________________</w:t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У износу (РСД)__________________</w:t>
            </w:r>
          </w:p>
        </w:tc>
      </w:tr>
      <w:tr>
        <w:trPr>
          <w:trHeight w:val="510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43.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Просечан број запослених у 2016. години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Планирано повећање броја запослених у наредне две године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45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Очекивани раст обима извоза захваљујући инвестицији у опрему  у наредне две године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У процентима___________________</w:t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ListParagraph"/>
              <w:spacing w:lineRule="auto" w:line="240" w:before="0" w:after="120"/>
              <w:ind w:left="317" w:right="0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У износу (РСД)__________________</w:t>
            </w:r>
          </w:p>
        </w:tc>
      </w:tr>
      <w:tr>
        <w:trPr>
          <w:trHeight w:val="510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46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Да ли сте у последње две године инвестирали у опрему? Уколико јесте, колика је била вредност инвестиције?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Да ли планирате додатне инвестиције у опрему, поред инвестиције по овом захтеву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у наредне две године? У ком износу?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20"/>
        <w:gridCol w:w="2268"/>
        <w:gridCol w:w="5388"/>
      </w:tblGrid>
      <w:tr>
        <w:trPr>
          <w:cantSplit w:val="false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48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Да ли је привредни субјекат у текућој фискалној години и у претходне две године користио државну помоћ односно средства буџета Републике Србије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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false"/>
        </w:trPr>
        <w:tc>
          <w:tcPr>
            <w:tcW w:w="8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i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49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r-CS"/>
              </w:rPr>
              <w:t>Уколико је одговор на претходно питање позитиван, навести износе примљене државне помоћи у назначеним временским периодима, даваоце и намене коришћења одобрених средстава</w:t>
            </w:r>
          </w:p>
        </w:tc>
      </w:tr>
      <w:tr>
        <w:trPr>
          <w:trHeight w:val="699" w:hRule="atLeast"/>
          <w:cantSplit w:val="false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2015.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694" w:hRule="atLeast"/>
          <w:cantSplit w:val="false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2016.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562" w:hRule="atLeast"/>
          <w:cantSplit w:val="false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2017.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cs="Times New Roman" w:ascii="Times New Roman" w:hAnsi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Напомена: </w:t>
      </w:r>
      <w:r>
        <w:rPr>
          <w:rFonts w:cs="Times New Roman" w:ascii="Times New Roman" w:hAnsi="Times New Roman"/>
          <w:bCs/>
          <w:sz w:val="24"/>
          <w:szCs w:val="24"/>
          <w:lang w:val="sr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      </w:t>
      </w:r>
    </w:p>
    <w:p>
      <w:pPr>
        <w:pStyle w:val="Normal"/>
        <w:jc w:val="right"/>
        <w:rPr>
          <w:rFonts w:cs="Times New Roman" w:ascii="Times New Roman" w:hAnsi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Потпис и печат подносиоца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  <w:lang w:val="sr-CS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Прилог: 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  <w:tab w:val="left" w:pos="1276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потписана писана изјава о прихватању услова за доделу средстава -</w:t>
      </w:r>
      <w:r>
        <w:rPr>
          <w:rFonts w:ascii="Times New Roman" w:hAnsi="Times New Roman"/>
          <w:b/>
          <w:sz w:val="24"/>
          <w:szCs w:val="24"/>
          <w:lang w:val="sr-CS"/>
        </w:rPr>
        <w:t>Образац број 2</w:t>
      </w:r>
      <w:r>
        <w:rPr>
          <w:rFonts w:ascii="Times New Roman" w:hAnsi="Times New Roman"/>
          <w:sz w:val="24"/>
          <w:szCs w:val="24"/>
          <w:lang w:val="sr-CS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b/>
          <w:sz w:val="24"/>
          <w:szCs w:val="24"/>
          <w:lang w:val="sr-CS"/>
        </w:rPr>
        <w:t>профактура</w:t>
      </w:r>
      <w:r>
        <w:rPr>
          <w:rFonts w:ascii="Times New Roman" w:hAnsi="Times New Roman"/>
          <w:sz w:val="24"/>
          <w:szCs w:val="24"/>
          <w:lang w:val="sr-CS"/>
        </w:rPr>
        <w:t>/предрачун/предуговор издати са датумом не старијим од дана објављивања Јавног позива;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b/>
          <w:sz w:val="24"/>
          <w:szCs w:val="24"/>
          <w:lang w:val="sr-CS"/>
        </w:rPr>
        <w:t>слике опреме</w:t>
      </w:r>
      <w:r>
        <w:rPr>
          <w:rFonts w:ascii="Times New Roman" w:hAnsi="Times New Roman"/>
          <w:sz w:val="24"/>
          <w:szCs w:val="24"/>
          <w:lang w:val="sr-CS"/>
        </w:rPr>
        <w:t xml:space="preserve"> са профактуре/предрачуна/предуговора;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оригинал или оверена копија потврде надлежне филијале Пореске управе да је подносилац захтева </w:t>
      </w:r>
      <w:r>
        <w:rPr>
          <w:rFonts w:ascii="Times New Roman" w:hAnsi="Times New Roman"/>
          <w:b/>
          <w:sz w:val="24"/>
          <w:szCs w:val="24"/>
          <w:lang w:val="sr-CS"/>
        </w:rPr>
        <w:t>измирио све доспеле обавезе јавних прихода</w:t>
      </w:r>
      <w:r>
        <w:rPr>
          <w:rFonts w:ascii="Times New Roman" w:hAnsi="Times New Roman"/>
          <w:sz w:val="24"/>
          <w:szCs w:val="24"/>
          <w:lang w:val="sr-CS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b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оригинал или оверена копија потврде надлежног суда да привредном субјекту у последње две године </w:t>
      </w:r>
      <w:r>
        <w:rPr>
          <w:rFonts w:ascii="Times New Roman" w:hAnsi="Times New Roman"/>
          <w:b/>
          <w:sz w:val="24"/>
          <w:szCs w:val="24"/>
          <w:lang w:val="sr-CS"/>
        </w:rPr>
        <w:t>није изречена правоснажна мера забране обављања делатности;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оригинал или оверена фотокопија потврде да власници и одговорна лица привредног субјекта </w:t>
      </w:r>
      <w:r>
        <w:rPr>
          <w:rFonts w:ascii="Times New Roman" w:hAnsi="Times New Roman"/>
          <w:b/>
          <w:sz w:val="24"/>
          <w:szCs w:val="24"/>
          <w:lang w:val="sr-CS"/>
        </w:rPr>
        <w:t>нису осуђивани</w:t>
      </w:r>
      <w:r>
        <w:rPr>
          <w:rFonts w:ascii="Times New Roman" w:hAnsi="Times New Roman"/>
          <w:sz w:val="24"/>
          <w:szCs w:val="24"/>
          <w:lang w:val="sr-CS"/>
        </w:rPr>
        <w:t xml:space="preserve"> и 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right="0" w:hanging="360"/>
        <w:contextualSpacing/>
        <w:jc w:val="both"/>
        <w:rPr>
          <w:rFonts w:ascii="Times New Roman" w:hAnsi="Times New Roman"/>
          <w:b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оригинал или оверена фотокопија потврде за власнике и одговорна лица привредног субјекта да се против њих </w:t>
      </w:r>
      <w:r>
        <w:rPr>
          <w:rFonts w:ascii="Times New Roman" w:hAnsi="Times New Roman"/>
          <w:b/>
          <w:sz w:val="24"/>
          <w:szCs w:val="24"/>
          <w:lang w:val="sr-CS"/>
        </w:rPr>
        <w:t>не води истрага односно кривични поступак за кривична дела против привреде.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NewRomanP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single" w:sz="4" w:space="1" w:color="00000A"/>
        <w:right w:val="nil"/>
      </w:pBdr>
      <w:jc w:val="right"/>
      <w:rPr>
        <w:rFonts w:cs="Times New Roman" w:ascii="Times New Roman" w:hAnsi="Times New Roman"/>
        <w:b/>
        <w:szCs w:val="24"/>
      </w:rPr>
    </w:pPr>
    <w:r>
      <w:rPr>
        <w:rFonts w:cs="Times New Roman" w:ascii="Times New Roman" w:hAnsi="Times New Roman"/>
        <w:b/>
        <w:szCs w:val="24"/>
      </w:rPr>
      <w:t>Образац бр</w:t>
    </w:r>
    <w:r>
      <w:rPr>
        <w:rFonts w:cs="Times New Roman" w:ascii="Times New Roman" w:hAnsi="Times New Roman"/>
        <w:b/>
        <w:szCs w:val="24"/>
        <w:lang w:val="sr-CS"/>
      </w:rPr>
      <w:t>. 1</w:t>
    </w:r>
    <w:r>
      <w:rPr>
        <w:rFonts w:cs="Times New Roman" w:ascii="Times New Roman" w:hAnsi="Times New Roman"/>
        <w:b/>
        <w:szCs w:val="24"/>
      </w:rPr>
      <w:t xml:space="preserve"> - Пријава</w:t>
    </w:r>
  </w:p>
  <w:p>
    <w:pPr>
      <w:pStyle w:val="Header"/>
      <w:tabs>
        <w:tab w:val="left" w:pos="8085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33"/>
      <w:numFmt w:val="bullet"/>
      <w:lvlText w:val=""/>
      <w:lvlJc w:val="left"/>
      <w:pPr>
        <w:ind w:left="65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uiPriority="0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uiPriority="0" w:name="footnote reference"/>
    <w:lsdException w:unhideWhenUsed="1" w:semiHidden="1" w:name="annotation reference"/>
    <w:lsdException w:unhideWhenUsed="1" w:semiHidden="1" w:name="line number"/>
    <w:lsdException w:unhideWhenUsed="1" w:semiHidden="1" w:uiPriority="0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uiPriority="0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31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"/>
      <w:color w:val="auto"/>
      <w:sz w:val="22"/>
      <w:szCs w:val="22"/>
      <w:lang w:val="en-US" w:eastAsia="en-US" w:bidi="ar-SA"/>
    </w:rPr>
  </w:style>
  <w:style w:type="paragraph" w:styleId="Heading2">
    <w:name w:val="Heading 2"/>
    <w:uiPriority w:val="9"/>
    <w:qFormat/>
    <w:semiHidden/>
    <w:unhideWhenUsed/>
    <w:link w:val="Heading2Char"/>
    <w:rsid w:val="00a272e1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8e6f82"/>
    <w:basedOn w:val="DefaultParagraphFont"/>
    <w:rPr/>
  </w:style>
  <w:style w:type="character" w:styleId="FooterChar" w:customStyle="1">
    <w:name w:val="Footer Char"/>
    <w:uiPriority w:val="99"/>
    <w:link w:val="Footer"/>
    <w:rsid w:val="008e6f82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8e6f82"/>
    <w:basedOn w:val="DefaultParagraphFont"/>
    <w:rPr>
      <w:rFonts w:ascii="Tahoma" w:hAnsi="Tahoma" w:cs="Tahoma"/>
      <w:sz w:val="16"/>
      <w:szCs w:val="16"/>
    </w:rPr>
  </w:style>
  <w:style w:type="character" w:styleId="Pagenumber">
    <w:name w:val="page number"/>
    <w:rsid w:val="008e6f82"/>
    <w:basedOn w:val="DefaultParagraphFont"/>
    <w:rPr/>
  </w:style>
  <w:style w:type="character" w:styleId="Footnotereference">
    <w:name w:val="footnote reference"/>
    <w:rsid w:val="008e6f82"/>
    <w:rPr>
      <w:rFonts w:ascii="TimesNewRomanPS" w:hAnsi="TimesNewRomanPS"/>
      <w:sz w:val="16"/>
      <w:szCs w:val="16"/>
    </w:rPr>
  </w:style>
  <w:style w:type="character" w:styleId="FootnoteTextChar" w:customStyle="1">
    <w:name w:val="Footnote Text Char"/>
    <w:link w:val="FootnoteText"/>
    <w:rsid w:val="003202ba"/>
    <w:basedOn w:val="DefaultParagraphFont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character" w:styleId="Annotationreference">
    <w:name w:val="annotation reference"/>
    <w:uiPriority w:val="99"/>
    <w:unhideWhenUsed/>
    <w:rsid w:val="00c52012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rsid w:val="00c52012"/>
    <w:basedOn w:val="DefaultParagraphFont"/>
    <w:rPr>
      <w:sz w:val="20"/>
      <w:szCs w:val="20"/>
    </w:rPr>
  </w:style>
  <w:style w:type="character" w:styleId="CommentSubjectChar" w:customStyle="1">
    <w:name w:val="Comment Subject Char"/>
    <w:uiPriority w:val="99"/>
    <w:semiHidden/>
    <w:link w:val="CommentSubject"/>
    <w:rsid w:val="00c52012"/>
    <w:basedOn w:val="CommentTextChar"/>
    <w:rPr>
      <w:b/>
      <w:bCs/>
      <w:sz w:val="20"/>
      <w:szCs w:val="20"/>
    </w:rPr>
  </w:style>
  <w:style w:type="character" w:styleId="Heading2Char" w:customStyle="1">
    <w:name w:val="Heading 2 Char"/>
    <w:uiPriority w:val="9"/>
    <w:semiHidden/>
    <w:link w:val="Heading2"/>
    <w:rsid w:val="00a272e1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rFonts w:eastAsia="Times New Roman" w:cs="Arial"/>
      <w:b w:val="false"/>
    </w:rPr>
  </w:style>
  <w:style w:type="character" w:styleId="ListLabel6">
    <w:name w:val="ListLabel 6"/>
    <w:rPr>
      <w:rFonts w:eastAsia="Times New Roman" w:cs="Times New Roman"/>
    </w:rPr>
  </w:style>
  <w:style w:type="character" w:styleId="ListLabel7">
    <w:name w:val="ListLabel 7"/>
    <w:rPr>
      <w:rFonts w:eastAsia="Times New Roman" w:cs="Times New Roman"/>
      <w:color w:val="00000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uiPriority w:val="99"/>
    <w:unhideWhenUsed/>
    <w:link w:val="HeaderChar"/>
    <w:rsid w:val="008e6f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8e6f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8e6f8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4269b8"/>
    <w:basedOn w:val="Normal"/>
    <w:pPr>
      <w:spacing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BlockText">
    <w:name w:val="Block Text"/>
    <w:rsid w:val="004269b8"/>
    <w:basedOn w:val="Normal"/>
    <w:pPr>
      <w:tabs>
        <w:tab w:val="left" w:pos="567" w:leader="none"/>
      </w:tabs>
      <w:spacing w:lineRule="auto" w:line="240" w:before="0" w:after="0"/>
      <w:ind w:left="567" w:right="368" w:hanging="0"/>
      <w:jc w:val="both"/>
    </w:pPr>
    <w:rPr>
      <w:rFonts w:ascii="Times New Roman" w:hAnsi="Times New Roman" w:eastAsia="Times New Roman" w:cs="Times New Roman"/>
      <w:szCs w:val="20"/>
      <w:lang w:val="hr-HR" w:eastAsia="hr-HR"/>
    </w:rPr>
  </w:style>
  <w:style w:type="paragraph" w:styleId="Footnotetext">
    <w:name w:val="footnote text"/>
    <w:link w:val="FootnoteTextChar"/>
    <w:rsid w:val="003202ba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Annotationtext">
    <w:name w:val="annotation text"/>
    <w:uiPriority w:val="99"/>
    <w:semiHidden/>
    <w:unhideWhenUsed/>
    <w:link w:val="CommentTextChar"/>
    <w:rsid w:val="00c52012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CommentSubjectChar"/>
    <w:rsid w:val="00c52012"/>
    <w:basedOn w:val="Annotationtext"/>
    <w:pPr/>
    <w:rPr>
      <w:b/>
      <w:bCs/>
    </w:rPr>
  </w:style>
  <w:style w:type="paragraph" w:styleId="Revision">
    <w:name w:val="Revision"/>
    <w:uiPriority w:val="99"/>
    <w:semiHidden/>
    <w:rsid w:val="00a272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" w:cs="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D044-6EAE-4DCC-850B-40FC5767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2017-03-27T09:26:00Z</dcterms:created>
  <dc:creator>jelena.stevanovic</dc:creator>
  <dc:language>en-US</dc:language>
  <cp:lastModifiedBy>Irfan Dugopoljac</cp:lastModifiedBy>
  <cp:lastPrinted>2017-04-25T12:45:00Z</cp:lastPrinted>
  <dcterms:modified xsi:type="dcterms:W3CDTF">2017-04-26T05:59:00Z</dcterms:modified>
  <cp:revision>43</cp:revision>
</cp:coreProperties>
</file>